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E1B54" w14:textId="1F30EED7" w:rsidR="00E62C97" w:rsidRDefault="00E62C97" w:rsidP="00E62C97">
      <w:pPr>
        <w:jc w:val="center"/>
      </w:pPr>
      <w:r>
        <w:rPr>
          <w:noProof/>
        </w:rPr>
        <w:drawing>
          <wp:anchor distT="0" distB="0" distL="114300" distR="114300" simplePos="0" relativeHeight="251654656" behindDoc="1" locked="0" layoutInCell="1" allowOverlap="1" wp14:anchorId="787C56D6" wp14:editId="2842A140">
            <wp:simplePos x="0" y="0"/>
            <wp:positionH relativeFrom="margin">
              <wp:posOffset>2232660</wp:posOffset>
            </wp:positionH>
            <wp:positionV relativeFrom="paragraph">
              <wp:posOffset>83820</wp:posOffset>
            </wp:positionV>
            <wp:extent cx="662940" cy="930275"/>
            <wp:effectExtent l="0" t="0" r="0" b="3175"/>
            <wp:wrapTight wrapText="bothSides">
              <wp:wrapPolygon edited="0">
                <wp:start x="2483" y="0"/>
                <wp:lineTo x="0" y="4866"/>
                <wp:lineTo x="0" y="19020"/>
                <wp:lineTo x="6207" y="21231"/>
                <wp:lineTo x="10552" y="21231"/>
                <wp:lineTo x="13655" y="21231"/>
                <wp:lineTo x="19862" y="16366"/>
                <wp:lineTo x="20483" y="6192"/>
                <wp:lineTo x="17379" y="4423"/>
                <wp:lineTo x="6207" y="0"/>
                <wp:lineTo x="2483" y="0"/>
              </wp:wrapPolygon>
            </wp:wrapTight>
            <wp:docPr id="4" name="Picture 4" descr="Temple Eman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mple Emanu-El"/>
                    <pic:cNvPicPr>
                      <a:picLocks noChangeAspect="1" noChangeArrowheads="1"/>
                    </pic:cNvPicPr>
                  </pic:nvPicPr>
                  <pic:blipFill>
                    <a:blip r:embed="rId7">
                      <a:extLst>
                        <a:ext uri="{28A0092B-C50C-407E-A947-70E740481C1C}">
                          <a14:useLocalDpi xmlns:a14="http://schemas.microsoft.com/office/drawing/2010/main" val="0"/>
                        </a:ext>
                      </a:extLst>
                    </a:blip>
                    <a:srcRect r="74493"/>
                    <a:stretch>
                      <a:fillRect/>
                    </a:stretch>
                  </pic:blipFill>
                  <pic:spPr bwMode="auto">
                    <a:xfrm>
                      <a:off x="0" y="0"/>
                      <a:ext cx="662940" cy="930275"/>
                    </a:xfrm>
                    <a:prstGeom prst="rect">
                      <a:avLst/>
                    </a:prstGeom>
                    <a:noFill/>
                  </pic:spPr>
                </pic:pic>
              </a:graphicData>
            </a:graphic>
            <wp14:sizeRelH relativeFrom="margin">
              <wp14:pctWidth>0</wp14:pctWidth>
            </wp14:sizeRelH>
            <wp14:sizeRelV relativeFrom="margin">
              <wp14:pctHeight>0</wp14:pctHeight>
            </wp14:sizeRelV>
          </wp:anchor>
        </w:drawing>
      </w:r>
    </w:p>
    <w:p w14:paraId="44FB5263" w14:textId="17462D6A" w:rsidR="00E62C97" w:rsidRDefault="00E62C97" w:rsidP="00E62C97">
      <w:pPr>
        <w:jc w:val="center"/>
      </w:pPr>
      <w:r>
        <w:rPr>
          <w:noProof/>
        </w:rPr>
        <w:drawing>
          <wp:anchor distT="0" distB="0" distL="114300" distR="114300" simplePos="0" relativeHeight="251655680" behindDoc="0" locked="0" layoutInCell="1" allowOverlap="1" wp14:anchorId="551C46BA" wp14:editId="0FED2236">
            <wp:simplePos x="0" y="0"/>
            <wp:positionH relativeFrom="page">
              <wp:posOffset>3647440</wp:posOffset>
            </wp:positionH>
            <wp:positionV relativeFrom="paragraph">
              <wp:posOffset>7620</wp:posOffset>
            </wp:positionV>
            <wp:extent cx="1284605" cy="800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b="11143"/>
                    <a:stretch>
                      <a:fillRect/>
                    </a:stretch>
                  </pic:blipFill>
                  <pic:spPr bwMode="auto">
                    <a:xfrm>
                      <a:off x="0" y="0"/>
                      <a:ext cx="1284605" cy="800100"/>
                    </a:xfrm>
                    <a:prstGeom prst="rect">
                      <a:avLst/>
                    </a:prstGeom>
                    <a:noFill/>
                  </pic:spPr>
                </pic:pic>
              </a:graphicData>
            </a:graphic>
            <wp14:sizeRelH relativeFrom="page">
              <wp14:pctWidth>0</wp14:pctWidth>
            </wp14:sizeRelH>
            <wp14:sizeRelV relativeFrom="page">
              <wp14:pctHeight>0</wp14:pctHeight>
            </wp14:sizeRelV>
          </wp:anchor>
        </w:drawing>
      </w:r>
    </w:p>
    <w:p w14:paraId="789476F4" w14:textId="77777777" w:rsidR="00E62C97" w:rsidRDefault="00E62C97" w:rsidP="00E62C97">
      <w:pPr>
        <w:jc w:val="center"/>
      </w:pPr>
    </w:p>
    <w:p w14:paraId="72A46A6B" w14:textId="77777777" w:rsidR="00E62C97" w:rsidRDefault="00E62C97" w:rsidP="00E62C97">
      <w:pPr>
        <w:jc w:val="center"/>
        <w:rPr>
          <w:rFonts w:asciiTheme="minorHAnsi" w:hAnsiTheme="minorHAnsi" w:cstheme="minorBidi"/>
          <w:b/>
          <w:bCs/>
          <w:sz w:val="32"/>
          <w:szCs w:val="32"/>
        </w:rPr>
      </w:pPr>
    </w:p>
    <w:p w14:paraId="28938DC6" w14:textId="77777777" w:rsidR="00E62C97" w:rsidRDefault="00E62C97" w:rsidP="00E62C97">
      <w:pPr>
        <w:jc w:val="center"/>
        <w:rPr>
          <w:rFonts w:asciiTheme="minorHAnsi" w:hAnsiTheme="minorHAnsi" w:cstheme="minorBidi"/>
          <w:b/>
          <w:bCs/>
          <w:sz w:val="32"/>
          <w:szCs w:val="32"/>
        </w:rPr>
      </w:pPr>
    </w:p>
    <w:p w14:paraId="3FB2A4FE" w14:textId="2C6C470E" w:rsidR="00E62C97" w:rsidRDefault="00E62C97" w:rsidP="00E62C97">
      <w:pPr>
        <w:jc w:val="center"/>
        <w:rPr>
          <w:rFonts w:asciiTheme="minorHAnsi" w:hAnsiTheme="minorHAnsi" w:cstheme="minorBidi"/>
          <w:b/>
          <w:bCs/>
          <w:sz w:val="32"/>
          <w:szCs w:val="32"/>
        </w:rPr>
      </w:pPr>
      <w:r>
        <w:rPr>
          <w:noProof/>
        </w:rPr>
        <w:drawing>
          <wp:anchor distT="0" distB="0" distL="114300" distR="114300" simplePos="0" relativeHeight="251656704" behindDoc="1" locked="0" layoutInCell="1" allowOverlap="1" wp14:anchorId="38D2387E" wp14:editId="1E295127">
            <wp:simplePos x="0" y="0"/>
            <wp:positionH relativeFrom="margin">
              <wp:align>center</wp:align>
            </wp:positionH>
            <wp:positionV relativeFrom="paragraph">
              <wp:posOffset>48895</wp:posOffset>
            </wp:positionV>
            <wp:extent cx="1974215" cy="335280"/>
            <wp:effectExtent l="0" t="0" r="6985" b="7620"/>
            <wp:wrapTight wrapText="bothSides">
              <wp:wrapPolygon edited="0">
                <wp:start x="208" y="2455"/>
                <wp:lineTo x="0" y="15955"/>
                <wp:lineTo x="1459" y="20864"/>
                <wp:lineTo x="4585" y="20864"/>
                <wp:lineTo x="20634" y="20864"/>
                <wp:lineTo x="21468" y="18409"/>
                <wp:lineTo x="21468" y="2455"/>
                <wp:lineTo x="208" y="2455"/>
              </wp:wrapPolygon>
            </wp:wrapTight>
            <wp:docPr id="1" name="Picture 1" descr="Temple Eman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le Emanu-El"/>
                    <pic:cNvPicPr>
                      <a:picLocks noChangeAspect="1" noChangeArrowheads="1"/>
                    </pic:cNvPicPr>
                  </pic:nvPicPr>
                  <pic:blipFill>
                    <a:blip r:embed="rId7">
                      <a:extLst>
                        <a:ext uri="{28A0092B-C50C-407E-A947-70E740481C1C}">
                          <a14:useLocalDpi xmlns:a14="http://schemas.microsoft.com/office/drawing/2010/main" val="0"/>
                        </a:ext>
                      </a:extLst>
                    </a:blip>
                    <a:srcRect l="24042" t="26212" b="37749"/>
                    <a:stretch>
                      <a:fillRect/>
                    </a:stretch>
                  </pic:blipFill>
                  <pic:spPr bwMode="auto">
                    <a:xfrm>
                      <a:off x="0" y="0"/>
                      <a:ext cx="1974215" cy="335280"/>
                    </a:xfrm>
                    <a:prstGeom prst="rect">
                      <a:avLst/>
                    </a:prstGeom>
                    <a:noFill/>
                  </pic:spPr>
                </pic:pic>
              </a:graphicData>
            </a:graphic>
            <wp14:sizeRelH relativeFrom="margin">
              <wp14:pctWidth>0</wp14:pctWidth>
            </wp14:sizeRelH>
            <wp14:sizeRelV relativeFrom="margin">
              <wp14:pctHeight>0</wp14:pctHeight>
            </wp14:sizeRelV>
          </wp:anchor>
        </w:drawing>
      </w:r>
    </w:p>
    <w:p w14:paraId="437089BA" w14:textId="77777777" w:rsidR="00E62C97" w:rsidRDefault="00E62C97" w:rsidP="00E62C97">
      <w:pPr>
        <w:jc w:val="center"/>
        <w:rPr>
          <w:rFonts w:asciiTheme="minorHAnsi" w:hAnsiTheme="minorHAnsi" w:cstheme="minorBidi"/>
          <w:b/>
          <w:bCs/>
          <w:sz w:val="18"/>
          <w:szCs w:val="18"/>
        </w:rPr>
      </w:pPr>
    </w:p>
    <w:p w14:paraId="4F607C29" w14:textId="77777777" w:rsidR="00E62C97" w:rsidRDefault="00E62C97" w:rsidP="00E62C97">
      <w:pPr>
        <w:tabs>
          <w:tab w:val="center" w:pos="4680"/>
          <w:tab w:val="left" w:pos="7312"/>
          <w:tab w:val="right" w:pos="9360"/>
        </w:tabs>
        <w:jc w:val="center"/>
        <w:rPr>
          <w:rFonts w:asciiTheme="minorHAnsi" w:hAnsiTheme="minorHAnsi" w:cstheme="minorBidi"/>
          <w:b/>
          <w:bCs/>
          <w:i/>
          <w:iCs/>
          <w:sz w:val="32"/>
          <w:szCs w:val="32"/>
        </w:rPr>
      </w:pPr>
      <w:r>
        <w:rPr>
          <w:rFonts w:asciiTheme="minorHAnsi" w:hAnsiTheme="minorHAnsi" w:cstheme="minorBidi"/>
          <w:b/>
          <w:bCs/>
          <w:i/>
          <w:iCs/>
          <w:sz w:val="32"/>
          <w:szCs w:val="32"/>
        </w:rPr>
        <w:t>Family Adventure in Israel</w:t>
      </w:r>
    </w:p>
    <w:p w14:paraId="438817B2" w14:textId="56165643" w:rsidR="00E62C97" w:rsidRDefault="00E62C97" w:rsidP="00E62C97">
      <w:pPr>
        <w:tabs>
          <w:tab w:val="center" w:pos="4680"/>
          <w:tab w:val="left" w:pos="7312"/>
          <w:tab w:val="right" w:pos="9360"/>
        </w:tabs>
        <w:jc w:val="center"/>
        <w:rPr>
          <w:rFonts w:asciiTheme="minorHAnsi" w:hAnsiTheme="minorHAnsi" w:cstheme="minorBidi"/>
          <w:b/>
          <w:bCs/>
          <w:i/>
          <w:iCs/>
          <w:sz w:val="32"/>
          <w:szCs w:val="32"/>
        </w:rPr>
      </w:pPr>
      <w:r>
        <w:rPr>
          <w:rFonts w:asciiTheme="minorHAnsi" w:hAnsiTheme="minorHAnsi" w:cstheme="minorBidi"/>
          <w:b/>
          <w:bCs/>
          <w:i/>
          <w:iCs/>
          <w:sz w:val="32"/>
          <w:szCs w:val="32"/>
        </w:rPr>
        <w:t xml:space="preserve">Led by Rabbi </w:t>
      </w:r>
      <w:r w:rsidR="00B8369A">
        <w:rPr>
          <w:rFonts w:asciiTheme="minorHAnsi" w:hAnsiTheme="minorHAnsi" w:cstheme="minorBidi"/>
          <w:b/>
          <w:bCs/>
          <w:i/>
          <w:iCs/>
          <w:sz w:val="32"/>
          <w:szCs w:val="32"/>
        </w:rPr>
        <w:t>Benj Fried</w:t>
      </w:r>
    </w:p>
    <w:p w14:paraId="5701E998" w14:textId="77777777" w:rsidR="00E62C97" w:rsidRDefault="00E62C97" w:rsidP="00E62C97">
      <w:pPr>
        <w:jc w:val="center"/>
        <w:rPr>
          <w:rFonts w:asciiTheme="minorHAnsi" w:hAnsiTheme="minorHAnsi" w:cstheme="minorBidi"/>
          <w:i/>
          <w:iCs/>
        </w:rPr>
      </w:pPr>
      <w:r>
        <w:rPr>
          <w:rFonts w:asciiTheme="minorHAnsi" w:hAnsiTheme="minorHAnsi" w:cstheme="minorBidi"/>
          <w:i/>
          <w:iCs/>
        </w:rPr>
        <w:t>June 19-30, 2022</w:t>
      </w:r>
    </w:p>
    <w:p w14:paraId="2EDB5DC6" w14:textId="77777777" w:rsidR="004B444C" w:rsidRDefault="004B444C" w:rsidP="004B444C">
      <w:pPr>
        <w:pBdr>
          <w:bottom w:val="single" w:sz="2" w:space="1" w:color="auto"/>
        </w:pBdr>
        <w:ind w:right="2"/>
        <w:rPr>
          <w:rFonts w:asciiTheme="minorHAnsi" w:hAnsiTheme="minorHAnsi" w:cs="Calibri"/>
          <w:i/>
          <w:iCs/>
          <w:sz w:val="4"/>
          <w:szCs w:val="4"/>
        </w:rPr>
      </w:pPr>
    </w:p>
    <w:p w14:paraId="30A94242" w14:textId="77777777" w:rsidR="004B444C" w:rsidRDefault="004B444C" w:rsidP="004B444C">
      <w:pPr>
        <w:tabs>
          <w:tab w:val="left" w:pos="530"/>
        </w:tabs>
        <w:ind w:right="2"/>
        <w:rPr>
          <w:rFonts w:asciiTheme="minorHAnsi" w:hAnsiTheme="minorHAnsi" w:cs="Calibri"/>
          <w:i/>
          <w:iCs/>
          <w:sz w:val="4"/>
          <w:szCs w:val="4"/>
        </w:rPr>
      </w:pPr>
    </w:p>
    <w:p w14:paraId="685FA2D5" w14:textId="7A72CD05" w:rsidR="004B444C" w:rsidRDefault="00F50684" w:rsidP="004B444C">
      <w:pPr>
        <w:jc w:val="right"/>
        <w:rPr>
          <w:rFonts w:ascii="Calibri" w:hAnsi="Calibri" w:cs="Calibri"/>
          <w:sz w:val="20"/>
          <w:szCs w:val="20"/>
        </w:rPr>
      </w:pPr>
      <w:r>
        <w:rPr>
          <w:rFonts w:ascii="Calibri" w:hAnsi="Calibri" w:cs="Calibri"/>
          <w:sz w:val="20"/>
          <w:szCs w:val="20"/>
        </w:rPr>
        <w:t>March</w:t>
      </w:r>
      <w:r w:rsidR="00E62C97">
        <w:rPr>
          <w:rFonts w:ascii="Calibri" w:hAnsi="Calibri" w:cs="Calibri"/>
          <w:sz w:val="20"/>
          <w:szCs w:val="20"/>
        </w:rPr>
        <w:t xml:space="preserve"> </w:t>
      </w:r>
      <w:r>
        <w:rPr>
          <w:rFonts w:ascii="Calibri" w:hAnsi="Calibri" w:cs="Calibri"/>
          <w:sz w:val="20"/>
          <w:szCs w:val="20"/>
        </w:rPr>
        <w:t>3</w:t>
      </w:r>
      <w:r w:rsidR="00E62C97">
        <w:rPr>
          <w:rFonts w:ascii="Calibri" w:hAnsi="Calibri" w:cs="Calibri"/>
          <w:sz w:val="20"/>
          <w:szCs w:val="20"/>
        </w:rPr>
        <w:t>, 202</w:t>
      </w:r>
      <w:r>
        <w:rPr>
          <w:rFonts w:ascii="Calibri" w:hAnsi="Calibri" w:cs="Calibri"/>
          <w:sz w:val="20"/>
          <w:szCs w:val="20"/>
        </w:rPr>
        <w:t>2</w:t>
      </w:r>
    </w:p>
    <w:p w14:paraId="37F6C2CF" w14:textId="16FC339E" w:rsidR="004B444C" w:rsidRPr="00E62C97" w:rsidRDefault="004B444C" w:rsidP="00CD5DE3">
      <w:pPr>
        <w:jc w:val="center"/>
        <w:rPr>
          <w:rFonts w:ascii="Calibri" w:hAnsi="Calibri"/>
          <w:b/>
          <w:bCs/>
          <w:sz w:val="28"/>
          <w:szCs w:val="28"/>
          <w:lang w:val="en-GB"/>
        </w:rPr>
      </w:pPr>
      <w:r>
        <w:rPr>
          <w:rFonts w:ascii="Calibri" w:hAnsi="Calibri"/>
          <w:b/>
          <w:bCs/>
          <w:sz w:val="28"/>
          <w:szCs w:val="28"/>
          <w:lang w:val="en-GB"/>
        </w:rPr>
        <w:t xml:space="preserve">Land Package Price </w:t>
      </w:r>
      <w:r w:rsidRPr="00E62C97">
        <w:rPr>
          <w:rFonts w:ascii="Calibri" w:hAnsi="Calibri"/>
          <w:b/>
          <w:bCs/>
          <w:sz w:val="28"/>
          <w:szCs w:val="28"/>
          <w:lang w:val="en-GB"/>
        </w:rPr>
        <w:t>Per Person:</w:t>
      </w:r>
      <w:r w:rsidRPr="00E62C97">
        <w:rPr>
          <w:rFonts w:ascii="Calibri" w:hAnsi="Calibri"/>
          <w:b/>
          <w:bCs/>
          <w:sz w:val="28"/>
          <w:szCs w:val="28"/>
          <w:lang w:val="en-GB"/>
        </w:rPr>
        <w:tab/>
        <w:t>$</w:t>
      </w:r>
      <w:r w:rsidR="00E62C97" w:rsidRPr="00E62C97">
        <w:rPr>
          <w:rFonts w:ascii="Calibri" w:hAnsi="Calibri"/>
          <w:b/>
          <w:bCs/>
          <w:sz w:val="28"/>
          <w:szCs w:val="28"/>
          <w:lang w:val="en-GB"/>
        </w:rPr>
        <w:t>3,</w:t>
      </w:r>
      <w:r w:rsidR="00B8369A">
        <w:rPr>
          <w:rFonts w:ascii="Calibri" w:hAnsi="Calibri"/>
          <w:b/>
          <w:bCs/>
          <w:sz w:val="28"/>
          <w:szCs w:val="28"/>
          <w:lang w:val="en-GB"/>
        </w:rPr>
        <w:t>5</w:t>
      </w:r>
      <w:r w:rsidR="00E62C97" w:rsidRPr="00E62C97">
        <w:rPr>
          <w:rFonts w:ascii="Calibri" w:hAnsi="Calibri"/>
          <w:b/>
          <w:bCs/>
          <w:sz w:val="28"/>
          <w:szCs w:val="28"/>
          <w:lang w:val="en-GB"/>
        </w:rPr>
        <w:t>00</w:t>
      </w:r>
    </w:p>
    <w:p w14:paraId="109C5B97" w14:textId="77777777" w:rsidR="00CD5DE3" w:rsidRPr="00E62C97" w:rsidRDefault="00CD5DE3" w:rsidP="00CD5DE3">
      <w:pPr>
        <w:jc w:val="center"/>
        <w:rPr>
          <w:rFonts w:ascii="Calibri" w:hAnsi="Calibri"/>
          <w:sz w:val="20"/>
          <w:szCs w:val="20"/>
          <w:lang w:val="en-GB"/>
        </w:rPr>
      </w:pPr>
    </w:p>
    <w:p w14:paraId="597261E8" w14:textId="40F1220C" w:rsidR="004B444C" w:rsidRPr="00E62C97" w:rsidRDefault="004B444C" w:rsidP="004B444C">
      <w:pPr>
        <w:pStyle w:val="ListParagraph"/>
        <w:numPr>
          <w:ilvl w:val="0"/>
          <w:numId w:val="15"/>
        </w:numPr>
        <w:jc w:val="both"/>
        <w:rPr>
          <w:rFonts w:ascii="Calibri" w:hAnsi="Calibri"/>
          <w:sz w:val="20"/>
          <w:szCs w:val="20"/>
          <w:lang w:val="en-GB"/>
        </w:rPr>
      </w:pPr>
      <w:r w:rsidRPr="00E62C97">
        <w:rPr>
          <w:rFonts w:ascii="Calibri" w:hAnsi="Calibri"/>
          <w:sz w:val="20"/>
          <w:szCs w:val="20"/>
          <w:lang w:val="en-GB"/>
        </w:rPr>
        <w:t xml:space="preserve">In double occupancy hotel accommodations; based on a minimum of </w:t>
      </w:r>
      <w:r w:rsidR="00E62C97" w:rsidRPr="00E62C97">
        <w:rPr>
          <w:rFonts w:ascii="Calibri" w:hAnsi="Calibri"/>
          <w:sz w:val="20"/>
          <w:szCs w:val="20"/>
          <w:lang w:val="en-GB"/>
        </w:rPr>
        <w:t>35</w:t>
      </w:r>
      <w:r w:rsidRPr="00E62C97">
        <w:rPr>
          <w:rFonts w:ascii="Calibri" w:hAnsi="Calibri"/>
          <w:sz w:val="20"/>
          <w:szCs w:val="20"/>
          <w:lang w:val="en-GB"/>
        </w:rPr>
        <w:t xml:space="preserve"> paying participants. </w:t>
      </w:r>
    </w:p>
    <w:p w14:paraId="1422E803" w14:textId="654065A7" w:rsidR="004B444C" w:rsidRPr="00E62C97" w:rsidRDefault="004B444C" w:rsidP="004B444C">
      <w:pPr>
        <w:pStyle w:val="ListParagraph"/>
        <w:numPr>
          <w:ilvl w:val="0"/>
          <w:numId w:val="15"/>
        </w:numPr>
        <w:jc w:val="both"/>
        <w:rPr>
          <w:rFonts w:ascii="Calibri" w:hAnsi="Calibri"/>
          <w:sz w:val="20"/>
          <w:szCs w:val="20"/>
          <w:lang w:val="en-GB"/>
        </w:rPr>
      </w:pPr>
      <w:r w:rsidRPr="00E62C97">
        <w:rPr>
          <w:rFonts w:ascii="Calibri" w:hAnsi="Calibri"/>
          <w:sz w:val="20"/>
          <w:szCs w:val="20"/>
          <w:lang w:val="en-GB"/>
        </w:rPr>
        <w:t xml:space="preserve">If there will be fewer than </w:t>
      </w:r>
      <w:r w:rsidR="00E62C97" w:rsidRPr="00E62C97">
        <w:rPr>
          <w:rFonts w:ascii="Calibri" w:hAnsi="Calibri"/>
          <w:sz w:val="20"/>
          <w:szCs w:val="20"/>
          <w:lang w:val="en-GB"/>
        </w:rPr>
        <w:t>35</w:t>
      </w:r>
      <w:r w:rsidRPr="00E62C97">
        <w:rPr>
          <w:rFonts w:ascii="Calibri" w:hAnsi="Calibri"/>
          <w:sz w:val="20"/>
          <w:szCs w:val="20"/>
          <w:lang w:val="en-GB"/>
        </w:rPr>
        <w:t xml:space="preserve"> paying participants, the price per person will increase.</w:t>
      </w:r>
    </w:p>
    <w:p w14:paraId="1A2B6FB1" w14:textId="77777777" w:rsidR="004B444C" w:rsidRPr="00E62C97" w:rsidRDefault="004B444C" w:rsidP="004B444C">
      <w:pPr>
        <w:pStyle w:val="NormalPar"/>
        <w:tabs>
          <w:tab w:val="left" w:pos="360"/>
          <w:tab w:val="center" w:pos="3384"/>
          <w:tab w:val="left" w:pos="3600"/>
          <w:tab w:val="left" w:pos="4320"/>
          <w:tab w:val="left" w:pos="5040"/>
          <w:tab w:val="left" w:pos="5760"/>
          <w:tab w:val="left" w:pos="6480"/>
          <w:tab w:val="left" w:pos="7200"/>
          <w:tab w:val="left" w:pos="7920"/>
          <w:tab w:val="left" w:pos="8640"/>
          <w:tab w:val="left" w:pos="9360"/>
        </w:tabs>
        <w:rPr>
          <w:rFonts w:ascii="Calibri" w:hAnsi="Calibri" w:cs="Times New Roman"/>
          <w:i/>
          <w:iCs/>
          <w:sz w:val="6"/>
          <w:szCs w:val="6"/>
          <w:lang w:val="en-GB"/>
        </w:rPr>
      </w:pPr>
    </w:p>
    <w:p w14:paraId="0F68A069" w14:textId="77777777" w:rsidR="004B444C" w:rsidRPr="00E62C97" w:rsidRDefault="004B444C" w:rsidP="0014348D">
      <w:pPr>
        <w:pStyle w:val="NormalPar"/>
        <w:jc w:val="center"/>
        <w:rPr>
          <w:rFonts w:ascii="Calibri" w:hAnsi="Calibri" w:cs="Times New Roman"/>
          <w:i/>
          <w:iCs/>
          <w:lang w:val="en-GB"/>
        </w:rPr>
      </w:pPr>
      <w:r w:rsidRPr="00E62C97">
        <w:rPr>
          <w:rFonts w:ascii="Calibri" w:hAnsi="Calibri" w:cs="Times New Roman"/>
          <w:b/>
          <w:bCs/>
          <w:color w:val="000000"/>
          <w:lang w:eastAsia="en-US"/>
        </w:rPr>
        <w:t>Additional Fees</w:t>
      </w:r>
      <w:r w:rsidRPr="00E62C97">
        <w:rPr>
          <w:rFonts w:ascii="Calibri" w:hAnsi="Calibri" w:cs="Times New Roman"/>
          <w:b/>
          <w:bCs/>
          <w:lang w:val="en-GB"/>
        </w:rPr>
        <w:t xml:space="preserve"> Billed and Paid Separately </w:t>
      </w:r>
      <w:r w:rsidRPr="00E62C97">
        <w:rPr>
          <w:rFonts w:ascii="Calibri" w:hAnsi="Calibri" w:cs="Times New Roman"/>
          <w:sz w:val="20"/>
          <w:szCs w:val="20"/>
          <w:lang w:val="en-GB"/>
        </w:rPr>
        <w:t>(</w:t>
      </w:r>
      <w:r w:rsidRPr="00E62C97">
        <w:rPr>
          <w:rFonts w:ascii="Calibri" w:hAnsi="Calibri" w:cs="Times New Roman"/>
          <w:b/>
          <w:bCs/>
          <w:sz w:val="20"/>
          <w:szCs w:val="20"/>
          <w:u w:val="single"/>
          <w:lang w:val="en-GB"/>
        </w:rPr>
        <w:t>not</w:t>
      </w:r>
      <w:r w:rsidRPr="00E62C97">
        <w:rPr>
          <w:rFonts w:ascii="Calibri" w:hAnsi="Calibri" w:cs="Times New Roman"/>
          <w:sz w:val="20"/>
          <w:szCs w:val="20"/>
          <w:u w:val="single"/>
          <w:lang w:val="en-GB"/>
        </w:rPr>
        <w:t xml:space="preserve"> </w:t>
      </w:r>
      <w:r w:rsidRPr="00E62C97">
        <w:rPr>
          <w:rFonts w:ascii="Calibri" w:hAnsi="Calibri" w:cs="Times New Roman"/>
          <w:sz w:val="20"/>
          <w:szCs w:val="20"/>
          <w:lang w:val="en-GB"/>
        </w:rPr>
        <w:t>included in package price above)</w:t>
      </w:r>
    </w:p>
    <w:p w14:paraId="3BDE9E15" w14:textId="2230A0CB" w:rsidR="004B444C" w:rsidRDefault="004B444C" w:rsidP="004B444C">
      <w:pPr>
        <w:pStyle w:val="NormalPar"/>
        <w:numPr>
          <w:ilvl w:val="0"/>
          <w:numId w:val="16"/>
        </w:numPr>
        <w:ind w:left="720"/>
        <w:rPr>
          <w:rFonts w:ascii="Calibri" w:hAnsi="Calibri" w:cs="Times New Roman"/>
          <w:i/>
          <w:iCs/>
          <w:sz w:val="20"/>
          <w:szCs w:val="20"/>
          <w:lang w:val="en-GB"/>
        </w:rPr>
      </w:pPr>
      <w:r w:rsidRPr="00E62C97">
        <w:rPr>
          <w:rFonts w:ascii="Calibri" w:hAnsi="Calibri" w:cs="Times New Roman"/>
          <w:b/>
          <w:bCs/>
          <w:sz w:val="23"/>
          <w:szCs w:val="23"/>
          <w:lang w:val="en-GB"/>
        </w:rPr>
        <w:t>Standard Tips &amp; Gratuities    $1</w:t>
      </w:r>
      <w:r w:rsidR="00E62C97" w:rsidRPr="00E62C97">
        <w:rPr>
          <w:rFonts w:ascii="Calibri" w:hAnsi="Calibri" w:cs="Times New Roman"/>
          <w:b/>
          <w:bCs/>
          <w:sz w:val="23"/>
          <w:szCs w:val="23"/>
          <w:lang w:val="en-GB"/>
        </w:rPr>
        <w:t>40</w:t>
      </w:r>
      <w:r w:rsidRPr="00E62C97">
        <w:rPr>
          <w:rFonts w:ascii="Calibri" w:hAnsi="Calibri" w:cs="Times New Roman"/>
          <w:b/>
          <w:bCs/>
          <w:sz w:val="23"/>
          <w:szCs w:val="23"/>
          <w:lang w:val="en-GB"/>
        </w:rPr>
        <w:t xml:space="preserve"> per person</w:t>
      </w:r>
      <w:r w:rsidRPr="00E62C97">
        <w:rPr>
          <w:rFonts w:ascii="Calibri" w:hAnsi="Calibri" w:cs="Times New Roman"/>
          <w:i/>
          <w:iCs/>
          <w:sz w:val="23"/>
          <w:szCs w:val="23"/>
          <w:lang w:val="en-GB"/>
        </w:rPr>
        <w:t xml:space="preserve"> </w:t>
      </w:r>
      <w:r w:rsidRPr="00E62C97">
        <w:rPr>
          <w:rFonts w:ascii="Calibri" w:hAnsi="Calibri"/>
          <w:sz w:val="20"/>
          <w:szCs w:val="20"/>
        </w:rPr>
        <w:t>For guide</w:t>
      </w:r>
      <w:r>
        <w:rPr>
          <w:rFonts w:ascii="Calibri" w:hAnsi="Calibri"/>
          <w:sz w:val="20"/>
          <w:szCs w:val="20"/>
        </w:rPr>
        <w:t>, bus driver, hotel bell staff and waiters for included meals.</w:t>
      </w:r>
    </w:p>
    <w:p w14:paraId="66635F79" w14:textId="77777777" w:rsidR="002C2F04" w:rsidRPr="004B444C" w:rsidRDefault="002C2F04" w:rsidP="000164E1">
      <w:pPr>
        <w:tabs>
          <w:tab w:val="left" w:pos="360"/>
        </w:tabs>
        <w:rPr>
          <w:rFonts w:asciiTheme="minorHAnsi" w:hAnsiTheme="minorHAnsi"/>
          <w:b/>
          <w:bCs/>
          <w:color w:val="000000"/>
          <w:sz w:val="18"/>
          <w:szCs w:val="18"/>
          <w:lang w:val="en-GB"/>
        </w:rPr>
      </w:pPr>
    </w:p>
    <w:p w14:paraId="0D52889D" w14:textId="77777777" w:rsidR="004B444C" w:rsidRDefault="004B444C" w:rsidP="004B444C">
      <w:pPr>
        <w:tabs>
          <w:tab w:val="left" w:pos="360"/>
        </w:tabs>
        <w:jc w:val="both"/>
        <w:rPr>
          <w:rFonts w:ascii="Calibri" w:hAnsi="Calibri"/>
          <w:b/>
          <w:bCs/>
          <w:color w:val="000000"/>
          <w:sz w:val="23"/>
          <w:szCs w:val="23"/>
        </w:rPr>
      </w:pPr>
      <w:r>
        <w:rPr>
          <w:rFonts w:ascii="Calibri" w:hAnsi="Calibri"/>
          <w:b/>
          <w:bCs/>
          <w:color w:val="000000"/>
        </w:rPr>
        <w:t>Options &amp; Discounts</w:t>
      </w:r>
    </w:p>
    <w:tbl>
      <w:tblPr>
        <w:tblStyle w:val="TableGrid"/>
        <w:tblW w:w="0" w:type="auto"/>
        <w:tblInd w:w="468" w:type="dxa"/>
        <w:tblLook w:val="04A0" w:firstRow="1" w:lastRow="0" w:firstColumn="1" w:lastColumn="0" w:noHBand="0" w:noVBand="1"/>
      </w:tblPr>
      <w:tblGrid>
        <w:gridCol w:w="2053"/>
        <w:gridCol w:w="6302"/>
        <w:gridCol w:w="1969"/>
      </w:tblGrid>
      <w:tr w:rsidR="004B444C" w:rsidRPr="00E62C97" w14:paraId="75801C95" w14:textId="77777777" w:rsidTr="004B444C">
        <w:tc>
          <w:tcPr>
            <w:tcW w:w="20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4FB8D7" w14:textId="77777777" w:rsidR="004B444C" w:rsidRPr="00E62C97" w:rsidRDefault="004B444C">
            <w:pPr>
              <w:tabs>
                <w:tab w:val="left" w:pos="360"/>
              </w:tabs>
              <w:jc w:val="both"/>
              <w:rPr>
                <w:rFonts w:ascii="Calibri" w:hAnsi="Calibri"/>
                <w:b/>
                <w:bCs/>
                <w:sz w:val="23"/>
                <w:szCs w:val="23"/>
                <w:lang w:val="en-GB" w:bidi="ar-SA"/>
              </w:rPr>
            </w:pPr>
            <w:r w:rsidRPr="00E62C97">
              <w:rPr>
                <w:rFonts w:ascii="Calibri" w:hAnsi="Calibri"/>
                <w:b/>
                <w:bCs/>
                <w:sz w:val="23"/>
                <w:szCs w:val="23"/>
                <w:lang w:val="en-GB" w:bidi="ar-SA"/>
              </w:rPr>
              <w:t>Option</w:t>
            </w:r>
          </w:p>
        </w:tc>
        <w:tc>
          <w:tcPr>
            <w:tcW w:w="63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72E6B9" w14:textId="77777777" w:rsidR="004B444C" w:rsidRPr="00E62C97" w:rsidRDefault="004B444C">
            <w:pPr>
              <w:jc w:val="both"/>
              <w:rPr>
                <w:rFonts w:ascii="Calibri" w:hAnsi="Calibri"/>
                <w:b/>
                <w:bCs/>
                <w:sz w:val="23"/>
                <w:szCs w:val="23"/>
                <w:lang w:val="en-GB" w:bidi="ar-SA"/>
              </w:rPr>
            </w:pPr>
            <w:r w:rsidRPr="00E62C97">
              <w:rPr>
                <w:rFonts w:ascii="Calibri" w:hAnsi="Calibri"/>
                <w:b/>
                <w:bCs/>
                <w:sz w:val="23"/>
                <w:szCs w:val="23"/>
                <w:lang w:val="en-GB" w:bidi="ar-SA"/>
              </w:rPr>
              <w:t>What is it?</w:t>
            </w:r>
          </w:p>
        </w:tc>
        <w:tc>
          <w:tcPr>
            <w:tcW w:w="1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E0A2025" w14:textId="77777777" w:rsidR="004B444C" w:rsidRPr="00E62C97" w:rsidRDefault="004B444C">
            <w:pPr>
              <w:jc w:val="both"/>
              <w:rPr>
                <w:rFonts w:ascii="Calibri" w:hAnsi="Calibri"/>
                <w:b/>
                <w:bCs/>
                <w:sz w:val="23"/>
                <w:szCs w:val="23"/>
                <w:lang w:val="en-GB" w:bidi="ar-SA"/>
              </w:rPr>
            </w:pPr>
            <w:r w:rsidRPr="00E62C97">
              <w:rPr>
                <w:rFonts w:ascii="Calibri" w:hAnsi="Calibri"/>
                <w:b/>
                <w:bCs/>
                <w:sz w:val="23"/>
                <w:szCs w:val="23"/>
                <w:lang w:val="en-GB" w:bidi="ar-SA"/>
              </w:rPr>
              <w:t>Add/Deduct</w:t>
            </w:r>
          </w:p>
        </w:tc>
      </w:tr>
      <w:tr w:rsidR="004B444C" w:rsidRPr="00E62C97" w14:paraId="18A4A421" w14:textId="77777777" w:rsidTr="004B444C">
        <w:tc>
          <w:tcPr>
            <w:tcW w:w="2053" w:type="dxa"/>
            <w:tcBorders>
              <w:top w:val="single" w:sz="4" w:space="0" w:color="auto"/>
              <w:left w:val="single" w:sz="4" w:space="0" w:color="auto"/>
              <w:bottom w:val="single" w:sz="4" w:space="0" w:color="auto"/>
              <w:right w:val="single" w:sz="4" w:space="0" w:color="auto"/>
            </w:tcBorders>
            <w:hideMark/>
          </w:tcPr>
          <w:p w14:paraId="4ED5649B" w14:textId="77777777" w:rsidR="004B444C" w:rsidRPr="00E62C97" w:rsidRDefault="004B444C">
            <w:pPr>
              <w:tabs>
                <w:tab w:val="left" w:pos="360"/>
              </w:tabs>
              <w:rPr>
                <w:rFonts w:ascii="Calibri" w:hAnsi="Calibri"/>
                <w:color w:val="000000"/>
                <w:sz w:val="20"/>
                <w:szCs w:val="20"/>
                <w:lang w:bidi="ar-SA"/>
              </w:rPr>
            </w:pPr>
            <w:r w:rsidRPr="00E62C97">
              <w:rPr>
                <w:rFonts w:ascii="Calibri" w:hAnsi="Calibri"/>
                <w:sz w:val="20"/>
                <w:szCs w:val="20"/>
                <w:lang w:val="en-GB" w:bidi="ar-SA"/>
              </w:rPr>
              <w:t xml:space="preserve">Single Occupancy </w:t>
            </w:r>
          </w:p>
        </w:tc>
        <w:tc>
          <w:tcPr>
            <w:tcW w:w="6302" w:type="dxa"/>
            <w:tcBorders>
              <w:top w:val="single" w:sz="4" w:space="0" w:color="auto"/>
              <w:left w:val="single" w:sz="4" w:space="0" w:color="auto"/>
              <w:bottom w:val="single" w:sz="4" w:space="0" w:color="auto"/>
              <w:right w:val="single" w:sz="4" w:space="0" w:color="auto"/>
            </w:tcBorders>
            <w:hideMark/>
          </w:tcPr>
          <w:p w14:paraId="6B817E79" w14:textId="77777777" w:rsidR="004B444C" w:rsidRPr="00E62C97" w:rsidRDefault="004B444C">
            <w:pPr>
              <w:rPr>
                <w:rFonts w:ascii="Calibri" w:hAnsi="Calibri"/>
                <w:sz w:val="20"/>
                <w:szCs w:val="20"/>
                <w:lang w:val="en-GB" w:bidi="ar-SA"/>
              </w:rPr>
            </w:pPr>
            <w:r w:rsidRPr="00E62C97">
              <w:rPr>
                <w:rFonts w:ascii="Calibri" w:hAnsi="Calibri"/>
                <w:sz w:val="20"/>
                <w:szCs w:val="20"/>
                <w:lang w:val="en-GB" w:bidi="ar-SA"/>
              </w:rPr>
              <w:t xml:space="preserve">One person per hotel room </w:t>
            </w:r>
            <w:r w:rsidRPr="00E62C97">
              <w:rPr>
                <w:rFonts w:ascii="Calibri" w:hAnsi="Calibri"/>
                <w:i/>
                <w:iCs/>
                <w:sz w:val="20"/>
                <w:szCs w:val="20"/>
                <w:lang w:val="en-GB" w:bidi="ar-SA"/>
              </w:rPr>
              <w:t>(limited availability)</w:t>
            </w:r>
          </w:p>
        </w:tc>
        <w:tc>
          <w:tcPr>
            <w:tcW w:w="1969" w:type="dxa"/>
            <w:tcBorders>
              <w:top w:val="single" w:sz="4" w:space="0" w:color="auto"/>
              <w:left w:val="single" w:sz="4" w:space="0" w:color="auto"/>
              <w:bottom w:val="single" w:sz="4" w:space="0" w:color="auto"/>
              <w:right w:val="single" w:sz="4" w:space="0" w:color="auto"/>
            </w:tcBorders>
            <w:hideMark/>
          </w:tcPr>
          <w:p w14:paraId="61DDE4F0" w14:textId="4828C4AA" w:rsidR="004B444C" w:rsidRPr="00E62C97" w:rsidRDefault="004B444C">
            <w:pPr>
              <w:rPr>
                <w:rFonts w:ascii="Calibri" w:hAnsi="Calibri"/>
                <w:sz w:val="20"/>
                <w:szCs w:val="20"/>
                <w:lang w:bidi="ar-SA"/>
              </w:rPr>
            </w:pPr>
            <w:r w:rsidRPr="00E62C97">
              <w:rPr>
                <w:rFonts w:ascii="Calibri" w:hAnsi="Calibri"/>
                <w:b/>
                <w:bCs/>
                <w:sz w:val="20"/>
                <w:szCs w:val="20"/>
                <w:lang w:val="en-GB" w:bidi="ar-SA"/>
              </w:rPr>
              <w:t>Add</w:t>
            </w:r>
            <w:r w:rsidRPr="00E62C97">
              <w:rPr>
                <w:rFonts w:ascii="Calibri" w:hAnsi="Calibri"/>
                <w:sz w:val="20"/>
                <w:szCs w:val="20"/>
                <w:lang w:val="en-GB" w:bidi="ar-SA"/>
              </w:rPr>
              <w:t xml:space="preserve">       $</w:t>
            </w:r>
            <w:r w:rsidR="00E62C97" w:rsidRPr="00E62C97">
              <w:rPr>
                <w:rFonts w:ascii="Calibri" w:hAnsi="Calibri"/>
                <w:sz w:val="20"/>
                <w:szCs w:val="20"/>
                <w:lang w:val="en-GB" w:bidi="ar-SA"/>
              </w:rPr>
              <w:t>1,190</w:t>
            </w:r>
            <w:r w:rsidRPr="00E62C97">
              <w:rPr>
                <w:rFonts w:ascii="Calibri" w:hAnsi="Calibri"/>
                <w:sz w:val="20"/>
                <w:szCs w:val="20"/>
                <w:lang w:val="en-GB" w:bidi="ar-SA"/>
              </w:rPr>
              <w:t xml:space="preserve"> </w:t>
            </w:r>
          </w:p>
        </w:tc>
      </w:tr>
      <w:tr w:rsidR="004B444C" w:rsidRPr="00E62C97" w14:paraId="79FDA1DA" w14:textId="77777777" w:rsidTr="004B444C">
        <w:tc>
          <w:tcPr>
            <w:tcW w:w="2053" w:type="dxa"/>
            <w:tcBorders>
              <w:top w:val="single" w:sz="4" w:space="0" w:color="auto"/>
              <w:left w:val="single" w:sz="4" w:space="0" w:color="auto"/>
              <w:bottom w:val="single" w:sz="4" w:space="0" w:color="auto"/>
              <w:right w:val="single" w:sz="4" w:space="0" w:color="auto"/>
            </w:tcBorders>
            <w:hideMark/>
          </w:tcPr>
          <w:p w14:paraId="7F3950C3" w14:textId="77777777" w:rsidR="004B444C" w:rsidRPr="00E62C97" w:rsidRDefault="004B444C">
            <w:pPr>
              <w:tabs>
                <w:tab w:val="left" w:pos="360"/>
              </w:tabs>
              <w:rPr>
                <w:rFonts w:ascii="Calibri" w:hAnsi="Calibri"/>
                <w:sz w:val="20"/>
                <w:szCs w:val="20"/>
                <w:lang w:val="en-GB" w:bidi="ar-SA"/>
              </w:rPr>
            </w:pPr>
            <w:r w:rsidRPr="00E62C97">
              <w:rPr>
                <w:rFonts w:ascii="Calibri" w:hAnsi="Calibri"/>
                <w:sz w:val="20"/>
                <w:szCs w:val="20"/>
                <w:lang w:val="en-GB" w:bidi="ar-SA"/>
              </w:rPr>
              <w:t>Child as third in room</w:t>
            </w:r>
          </w:p>
        </w:tc>
        <w:tc>
          <w:tcPr>
            <w:tcW w:w="6302" w:type="dxa"/>
            <w:tcBorders>
              <w:top w:val="single" w:sz="4" w:space="0" w:color="auto"/>
              <w:left w:val="single" w:sz="4" w:space="0" w:color="auto"/>
              <w:bottom w:val="single" w:sz="4" w:space="0" w:color="auto"/>
              <w:right w:val="single" w:sz="4" w:space="0" w:color="auto"/>
            </w:tcBorders>
            <w:hideMark/>
          </w:tcPr>
          <w:p w14:paraId="54DC53AE" w14:textId="4FC79507" w:rsidR="004B444C" w:rsidRPr="00E62C97" w:rsidRDefault="004B444C">
            <w:pPr>
              <w:rPr>
                <w:rFonts w:ascii="Calibri" w:hAnsi="Calibri"/>
                <w:sz w:val="20"/>
                <w:szCs w:val="20"/>
                <w:lang w:val="en-GB" w:bidi="ar-SA"/>
              </w:rPr>
            </w:pPr>
            <w:r w:rsidRPr="00E62C97">
              <w:rPr>
                <w:rFonts w:ascii="Calibri" w:hAnsi="Calibri"/>
                <w:sz w:val="20"/>
                <w:szCs w:val="20"/>
                <w:lang w:val="en-GB" w:bidi="ar-SA"/>
              </w:rPr>
              <w:t xml:space="preserve">For one child under </w:t>
            </w:r>
            <w:r w:rsidR="00E62C97" w:rsidRPr="00E62C97">
              <w:rPr>
                <w:rFonts w:ascii="Calibri" w:hAnsi="Calibri"/>
                <w:sz w:val="20"/>
                <w:szCs w:val="20"/>
                <w:lang w:val="en-GB" w:bidi="ar-SA"/>
              </w:rPr>
              <w:t>13</w:t>
            </w:r>
            <w:r w:rsidRPr="00E62C97">
              <w:rPr>
                <w:rFonts w:ascii="Calibri" w:hAnsi="Calibri"/>
                <w:sz w:val="20"/>
                <w:szCs w:val="20"/>
                <w:lang w:val="en-GB" w:bidi="ar-SA"/>
              </w:rPr>
              <w:t xml:space="preserve"> years old as a third in a room</w:t>
            </w:r>
          </w:p>
        </w:tc>
        <w:tc>
          <w:tcPr>
            <w:tcW w:w="1969" w:type="dxa"/>
            <w:tcBorders>
              <w:top w:val="single" w:sz="4" w:space="0" w:color="auto"/>
              <w:left w:val="single" w:sz="4" w:space="0" w:color="auto"/>
              <w:bottom w:val="single" w:sz="4" w:space="0" w:color="auto"/>
              <w:right w:val="single" w:sz="4" w:space="0" w:color="auto"/>
            </w:tcBorders>
            <w:hideMark/>
          </w:tcPr>
          <w:p w14:paraId="23832A61" w14:textId="4C68EBF7" w:rsidR="004B444C" w:rsidRPr="00E62C97" w:rsidRDefault="004B444C">
            <w:pPr>
              <w:rPr>
                <w:rFonts w:ascii="Calibri" w:hAnsi="Calibri"/>
                <w:sz w:val="20"/>
                <w:szCs w:val="20"/>
                <w:lang w:val="en-GB" w:bidi="ar-SA"/>
              </w:rPr>
            </w:pPr>
            <w:r w:rsidRPr="00E62C97">
              <w:rPr>
                <w:rFonts w:ascii="Calibri" w:hAnsi="Calibri"/>
                <w:b/>
                <w:bCs/>
                <w:sz w:val="20"/>
                <w:szCs w:val="20"/>
                <w:lang w:val="en-GB" w:bidi="ar-SA"/>
              </w:rPr>
              <w:t>Deduct</w:t>
            </w:r>
            <w:r w:rsidRPr="00E62C97">
              <w:rPr>
                <w:rFonts w:ascii="Calibri" w:hAnsi="Calibri"/>
                <w:sz w:val="20"/>
                <w:szCs w:val="20"/>
                <w:lang w:val="en-GB" w:bidi="ar-SA"/>
              </w:rPr>
              <w:t xml:space="preserve"> $</w:t>
            </w:r>
            <w:r w:rsidR="00E62C97" w:rsidRPr="00E62C97">
              <w:rPr>
                <w:rFonts w:ascii="Calibri" w:hAnsi="Calibri"/>
                <w:sz w:val="20"/>
                <w:szCs w:val="20"/>
                <w:lang w:val="en-GB" w:bidi="ar-SA"/>
              </w:rPr>
              <w:t>520</w:t>
            </w:r>
          </w:p>
        </w:tc>
      </w:tr>
      <w:tr w:rsidR="004B444C" w14:paraId="23955D0D" w14:textId="77777777" w:rsidTr="004B444C">
        <w:tc>
          <w:tcPr>
            <w:tcW w:w="2053" w:type="dxa"/>
            <w:tcBorders>
              <w:top w:val="single" w:sz="4" w:space="0" w:color="auto"/>
              <w:left w:val="single" w:sz="4" w:space="0" w:color="auto"/>
              <w:bottom w:val="single" w:sz="4" w:space="0" w:color="auto"/>
              <w:right w:val="single" w:sz="4" w:space="0" w:color="auto"/>
            </w:tcBorders>
            <w:hideMark/>
          </w:tcPr>
          <w:p w14:paraId="12372780" w14:textId="77777777" w:rsidR="004B444C" w:rsidRPr="00E62C97" w:rsidRDefault="004B444C">
            <w:pPr>
              <w:tabs>
                <w:tab w:val="left" w:pos="360"/>
              </w:tabs>
              <w:rPr>
                <w:rFonts w:ascii="Calibri" w:hAnsi="Calibri"/>
                <w:sz w:val="20"/>
                <w:szCs w:val="20"/>
                <w:lang w:val="en-GB" w:bidi="ar-SA"/>
              </w:rPr>
            </w:pPr>
            <w:r w:rsidRPr="00E62C97">
              <w:rPr>
                <w:rFonts w:ascii="Calibri" w:hAnsi="Calibri"/>
                <w:sz w:val="20"/>
                <w:szCs w:val="20"/>
                <w:lang w:val="en-GB" w:bidi="ar-SA"/>
              </w:rPr>
              <w:t>Adult as third in room</w:t>
            </w:r>
          </w:p>
        </w:tc>
        <w:tc>
          <w:tcPr>
            <w:tcW w:w="6302" w:type="dxa"/>
            <w:tcBorders>
              <w:top w:val="single" w:sz="4" w:space="0" w:color="auto"/>
              <w:left w:val="single" w:sz="4" w:space="0" w:color="auto"/>
              <w:bottom w:val="single" w:sz="4" w:space="0" w:color="auto"/>
              <w:right w:val="single" w:sz="4" w:space="0" w:color="auto"/>
            </w:tcBorders>
            <w:hideMark/>
          </w:tcPr>
          <w:p w14:paraId="68F3245A" w14:textId="4D11C1FC" w:rsidR="004B444C" w:rsidRPr="00E62C97" w:rsidRDefault="004B444C">
            <w:pPr>
              <w:rPr>
                <w:rFonts w:ascii="Calibri" w:hAnsi="Calibri"/>
                <w:sz w:val="20"/>
                <w:szCs w:val="20"/>
                <w:lang w:val="en-GB" w:bidi="ar-SA"/>
              </w:rPr>
            </w:pPr>
            <w:r w:rsidRPr="00E62C97">
              <w:rPr>
                <w:rFonts w:ascii="Calibri" w:hAnsi="Calibri"/>
                <w:sz w:val="20"/>
                <w:szCs w:val="20"/>
                <w:lang w:val="en-GB" w:bidi="ar-SA"/>
              </w:rPr>
              <w:t xml:space="preserve">For one participant age </w:t>
            </w:r>
            <w:r w:rsidR="00E62C97" w:rsidRPr="00E62C97">
              <w:rPr>
                <w:rFonts w:ascii="Calibri" w:hAnsi="Calibri"/>
                <w:sz w:val="20"/>
                <w:szCs w:val="20"/>
                <w:lang w:val="en-GB" w:bidi="ar-SA"/>
              </w:rPr>
              <w:t>13</w:t>
            </w:r>
            <w:r w:rsidRPr="00E62C97">
              <w:rPr>
                <w:rFonts w:ascii="Calibri" w:hAnsi="Calibri"/>
                <w:sz w:val="20"/>
                <w:szCs w:val="20"/>
                <w:lang w:val="en-GB" w:bidi="ar-SA"/>
              </w:rPr>
              <w:t xml:space="preserve"> and up as a third in a room</w:t>
            </w:r>
          </w:p>
        </w:tc>
        <w:tc>
          <w:tcPr>
            <w:tcW w:w="1969" w:type="dxa"/>
            <w:tcBorders>
              <w:top w:val="single" w:sz="4" w:space="0" w:color="auto"/>
              <w:left w:val="single" w:sz="4" w:space="0" w:color="auto"/>
              <w:bottom w:val="single" w:sz="4" w:space="0" w:color="auto"/>
              <w:right w:val="single" w:sz="4" w:space="0" w:color="auto"/>
            </w:tcBorders>
            <w:hideMark/>
          </w:tcPr>
          <w:p w14:paraId="52C67C24" w14:textId="2D940BB4" w:rsidR="004B444C" w:rsidRDefault="004B444C">
            <w:pPr>
              <w:rPr>
                <w:rFonts w:ascii="Calibri" w:hAnsi="Calibri"/>
                <w:sz w:val="20"/>
                <w:szCs w:val="20"/>
                <w:lang w:val="en-GB" w:bidi="ar-SA"/>
              </w:rPr>
            </w:pPr>
            <w:r w:rsidRPr="00E62C97">
              <w:rPr>
                <w:rFonts w:ascii="Calibri" w:hAnsi="Calibri"/>
                <w:b/>
                <w:bCs/>
                <w:sz w:val="20"/>
                <w:szCs w:val="20"/>
                <w:lang w:val="en-GB" w:bidi="ar-SA"/>
              </w:rPr>
              <w:t>Deduct</w:t>
            </w:r>
            <w:r w:rsidRPr="00E62C97">
              <w:rPr>
                <w:rFonts w:ascii="Calibri" w:hAnsi="Calibri"/>
                <w:sz w:val="20"/>
                <w:szCs w:val="20"/>
                <w:lang w:val="en-GB" w:bidi="ar-SA"/>
              </w:rPr>
              <w:t xml:space="preserve"> $2</w:t>
            </w:r>
            <w:r w:rsidR="00E62C97" w:rsidRPr="00E62C97">
              <w:rPr>
                <w:rFonts w:ascii="Calibri" w:hAnsi="Calibri"/>
                <w:sz w:val="20"/>
                <w:szCs w:val="20"/>
                <w:lang w:val="en-GB" w:bidi="ar-SA"/>
              </w:rPr>
              <w:t>8</w:t>
            </w:r>
            <w:r w:rsidRPr="00E62C97">
              <w:rPr>
                <w:rFonts w:ascii="Calibri" w:hAnsi="Calibri"/>
                <w:sz w:val="20"/>
                <w:szCs w:val="20"/>
                <w:lang w:val="en-GB" w:bidi="ar-SA"/>
              </w:rPr>
              <w:t>0</w:t>
            </w:r>
          </w:p>
        </w:tc>
      </w:tr>
    </w:tbl>
    <w:p w14:paraId="7BFAEE92" w14:textId="77777777" w:rsidR="004B444C" w:rsidRDefault="004B444C" w:rsidP="004B444C">
      <w:pPr>
        <w:rPr>
          <w:b/>
          <w:bCs/>
          <w:sz w:val="8"/>
          <w:szCs w:val="8"/>
          <w:lang w:val="en-GB"/>
        </w:rPr>
      </w:pPr>
      <w:r>
        <w:rPr>
          <w:b/>
          <w:bCs/>
        </w:rPr>
        <w:t xml:space="preserve">  </w:t>
      </w:r>
    </w:p>
    <w:p w14:paraId="32FEEFD7" w14:textId="77777777" w:rsidR="00F10A03" w:rsidRDefault="00F10A03" w:rsidP="00F10A03">
      <w:pPr>
        <w:widowControl w:val="0"/>
        <w:tabs>
          <w:tab w:val="left" w:pos="90"/>
          <w:tab w:val="left" w:pos="360"/>
        </w:tabs>
        <w:autoSpaceDE w:val="0"/>
        <w:autoSpaceDN w:val="0"/>
        <w:adjustRightInd w:val="0"/>
        <w:spacing w:before="16"/>
        <w:jc w:val="both"/>
        <w:rPr>
          <w:rFonts w:ascii="Calibri" w:hAnsi="Calibri"/>
          <w:i/>
          <w:iCs/>
          <w:color w:val="000000"/>
        </w:rPr>
      </w:pPr>
      <w:r>
        <w:rPr>
          <w:rFonts w:ascii="Calibri" w:hAnsi="Calibri"/>
          <w:b/>
          <w:bCs/>
          <w:color w:val="000000"/>
        </w:rPr>
        <w:t xml:space="preserve">Deposit &amp; Payment Schedule </w:t>
      </w:r>
      <w:r>
        <w:rPr>
          <w:rFonts w:ascii="Calibri" w:hAnsi="Calibri"/>
          <w:i/>
          <w:iCs/>
          <w:color w:val="000000"/>
        </w:rPr>
        <w:t xml:space="preserve">  </w:t>
      </w:r>
    </w:p>
    <w:tbl>
      <w:tblPr>
        <w:tblW w:w="8370" w:type="dxa"/>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160"/>
        <w:gridCol w:w="6210"/>
      </w:tblGrid>
      <w:tr w:rsidR="00F10A03" w:rsidRPr="00E62C97" w14:paraId="2F79C006" w14:textId="77777777" w:rsidTr="0080448D">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7943CB8A" w14:textId="77777777" w:rsidR="00F10A03" w:rsidRPr="00E62C97" w:rsidRDefault="00F10A03" w:rsidP="0080448D">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March</w:t>
            </w:r>
            <w:r w:rsidRPr="00E62C97">
              <w:rPr>
                <w:rFonts w:ascii="Calibri" w:hAnsi="Calibri"/>
                <w:sz w:val="23"/>
                <w:szCs w:val="23"/>
                <w:lang w:bidi="ar-SA"/>
              </w:rPr>
              <w:t xml:space="preserve"> </w:t>
            </w:r>
            <w:r>
              <w:rPr>
                <w:rFonts w:ascii="Calibri" w:hAnsi="Calibri"/>
                <w:sz w:val="23"/>
                <w:szCs w:val="23"/>
                <w:lang w:bidi="ar-SA"/>
              </w:rPr>
              <w:t>10</w:t>
            </w:r>
            <w:r w:rsidRPr="00E62C97">
              <w:rPr>
                <w:rFonts w:ascii="Calibri" w:hAnsi="Calibri"/>
                <w:sz w:val="23"/>
                <w:szCs w:val="23"/>
                <w:lang w:bidi="ar-SA"/>
              </w:rPr>
              <w:t>, 202</w:t>
            </w:r>
            <w:r>
              <w:rPr>
                <w:rFonts w:ascii="Calibri" w:hAnsi="Calibri"/>
                <w:sz w:val="23"/>
                <w:szCs w:val="23"/>
                <w:lang w:bidi="ar-SA"/>
              </w:rPr>
              <w:t>2</w:t>
            </w:r>
          </w:p>
        </w:tc>
        <w:tc>
          <w:tcPr>
            <w:tcW w:w="6210" w:type="dxa"/>
            <w:tcBorders>
              <w:top w:val="single" w:sz="2" w:space="0" w:color="auto"/>
              <w:left w:val="single" w:sz="2" w:space="0" w:color="auto"/>
              <w:bottom w:val="single" w:sz="2" w:space="0" w:color="auto"/>
              <w:right w:val="single" w:sz="2" w:space="0" w:color="auto"/>
            </w:tcBorders>
            <w:hideMark/>
          </w:tcPr>
          <w:p w14:paraId="38E4756E" w14:textId="77777777" w:rsidR="00F10A03" w:rsidRPr="00E62C97" w:rsidRDefault="00F10A03" w:rsidP="0080448D">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E62C97">
              <w:rPr>
                <w:rFonts w:ascii="Calibri" w:hAnsi="Calibri"/>
                <w:sz w:val="23"/>
                <w:szCs w:val="23"/>
                <w:lang w:bidi="ar-SA"/>
              </w:rPr>
              <w:t xml:space="preserve">Deposit of $500 per participant </w:t>
            </w:r>
            <w:r w:rsidRPr="00E62C97">
              <w:rPr>
                <w:rFonts w:ascii="Calibri" w:hAnsi="Calibri"/>
                <w:i/>
                <w:iCs/>
                <w:sz w:val="20"/>
                <w:szCs w:val="20"/>
                <w:lang w:bidi="ar-SA"/>
              </w:rPr>
              <w:t>(applied to total payment)</w:t>
            </w:r>
          </w:p>
        </w:tc>
      </w:tr>
      <w:tr w:rsidR="00F10A03" w:rsidRPr="00E62C97" w14:paraId="2FB6580A" w14:textId="77777777" w:rsidTr="0080448D">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6CC86F75" w14:textId="77777777" w:rsidR="00F10A03" w:rsidRPr="00E62C97" w:rsidRDefault="00F10A03" w:rsidP="0080448D">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April</w:t>
            </w:r>
            <w:r w:rsidRPr="00E62C97">
              <w:rPr>
                <w:rFonts w:ascii="Calibri" w:hAnsi="Calibri"/>
                <w:sz w:val="23"/>
                <w:szCs w:val="23"/>
                <w:lang w:bidi="ar-SA"/>
              </w:rPr>
              <w:t xml:space="preserve"> 1</w:t>
            </w:r>
            <w:r>
              <w:rPr>
                <w:rFonts w:ascii="Calibri" w:hAnsi="Calibri"/>
                <w:sz w:val="23"/>
                <w:szCs w:val="23"/>
                <w:lang w:bidi="ar-SA"/>
              </w:rPr>
              <w:t>0</w:t>
            </w:r>
            <w:r w:rsidRPr="00E62C97">
              <w:rPr>
                <w:rFonts w:ascii="Calibri" w:hAnsi="Calibri"/>
                <w:sz w:val="23"/>
                <w:szCs w:val="23"/>
                <w:lang w:bidi="ar-SA"/>
              </w:rPr>
              <w:t>, 2022</w:t>
            </w:r>
          </w:p>
        </w:tc>
        <w:tc>
          <w:tcPr>
            <w:tcW w:w="6210" w:type="dxa"/>
            <w:tcBorders>
              <w:top w:val="single" w:sz="2" w:space="0" w:color="auto"/>
              <w:left w:val="single" w:sz="2" w:space="0" w:color="auto"/>
              <w:bottom w:val="single" w:sz="2" w:space="0" w:color="auto"/>
              <w:right w:val="single" w:sz="2" w:space="0" w:color="auto"/>
            </w:tcBorders>
            <w:hideMark/>
          </w:tcPr>
          <w:p w14:paraId="6068CE11" w14:textId="77777777" w:rsidR="00F10A03" w:rsidRPr="00E62C97" w:rsidRDefault="00F10A03" w:rsidP="0080448D">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E62C97">
              <w:rPr>
                <w:rFonts w:ascii="Calibri" w:hAnsi="Calibri"/>
                <w:sz w:val="23"/>
                <w:szCs w:val="23"/>
                <w:lang w:bidi="ar-SA"/>
              </w:rPr>
              <w:t>50% payment due</w:t>
            </w:r>
          </w:p>
        </w:tc>
      </w:tr>
      <w:tr w:rsidR="00F10A03" w14:paraId="1C68B384" w14:textId="77777777" w:rsidTr="0080448D">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015C46C3" w14:textId="77777777" w:rsidR="00F10A03" w:rsidRPr="00E62C97" w:rsidRDefault="00F10A03" w:rsidP="0080448D">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May</w:t>
            </w:r>
            <w:r w:rsidRPr="00E62C97">
              <w:rPr>
                <w:rFonts w:ascii="Calibri" w:hAnsi="Calibri"/>
                <w:sz w:val="23"/>
                <w:szCs w:val="23"/>
                <w:lang w:bidi="ar-SA"/>
              </w:rPr>
              <w:t xml:space="preserve"> 19, 2022</w:t>
            </w:r>
          </w:p>
        </w:tc>
        <w:tc>
          <w:tcPr>
            <w:tcW w:w="6210" w:type="dxa"/>
            <w:tcBorders>
              <w:top w:val="single" w:sz="2" w:space="0" w:color="auto"/>
              <w:left w:val="single" w:sz="2" w:space="0" w:color="auto"/>
              <w:bottom w:val="single" w:sz="2" w:space="0" w:color="auto"/>
              <w:right w:val="single" w:sz="2" w:space="0" w:color="auto"/>
            </w:tcBorders>
            <w:hideMark/>
          </w:tcPr>
          <w:p w14:paraId="4C13531F" w14:textId="77777777" w:rsidR="00F10A03" w:rsidRDefault="00F10A03" w:rsidP="0080448D">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E62C97">
              <w:rPr>
                <w:rFonts w:ascii="Calibri" w:hAnsi="Calibri"/>
                <w:sz w:val="23"/>
                <w:szCs w:val="23"/>
                <w:lang w:bidi="ar-SA"/>
              </w:rPr>
              <w:t xml:space="preserve">Payment due in full </w:t>
            </w:r>
            <w:r w:rsidRPr="00E62C97">
              <w:rPr>
                <w:rFonts w:ascii="Calibri" w:hAnsi="Calibri"/>
                <w:i/>
                <w:iCs/>
                <w:sz w:val="20"/>
                <w:szCs w:val="20"/>
                <w:lang w:bidi="ar-SA"/>
              </w:rPr>
              <w:t>(including tips)</w:t>
            </w:r>
          </w:p>
        </w:tc>
      </w:tr>
    </w:tbl>
    <w:p w14:paraId="77BB996E" w14:textId="77777777" w:rsidR="00F10A03" w:rsidRDefault="00F10A03" w:rsidP="00F10A03">
      <w:pPr>
        <w:widowControl w:val="0"/>
        <w:tabs>
          <w:tab w:val="left" w:pos="90"/>
          <w:tab w:val="left" w:pos="360"/>
        </w:tabs>
        <w:autoSpaceDE w:val="0"/>
        <w:autoSpaceDN w:val="0"/>
        <w:adjustRightInd w:val="0"/>
        <w:jc w:val="both"/>
        <w:rPr>
          <w:rFonts w:ascii="Calibri" w:hAnsi="Calibri"/>
          <w:b/>
          <w:bCs/>
          <w:color w:val="000000"/>
          <w:sz w:val="4"/>
          <w:szCs w:val="4"/>
        </w:rPr>
      </w:pPr>
      <w:r>
        <w:rPr>
          <w:rFonts w:ascii="Calibri" w:hAnsi="Calibri"/>
          <w:color w:val="000000"/>
        </w:rPr>
        <w:t xml:space="preserve">   </w:t>
      </w:r>
      <w:r>
        <w:rPr>
          <w:rFonts w:ascii="Calibri" w:hAnsi="Calibri"/>
          <w:b/>
          <w:bCs/>
          <w:color w:val="000000"/>
        </w:rPr>
        <w:t xml:space="preserve"> </w:t>
      </w:r>
    </w:p>
    <w:p w14:paraId="72F9FFED" w14:textId="77777777" w:rsidR="00F10A03" w:rsidRDefault="00F10A03" w:rsidP="00F10A03">
      <w:pPr>
        <w:widowControl w:val="0"/>
        <w:tabs>
          <w:tab w:val="left" w:pos="90"/>
          <w:tab w:val="left" w:pos="360"/>
        </w:tabs>
        <w:autoSpaceDE w:val="0"/>
        <w:autoSpaceDN w:val="0"/>
        <w:adjustRightInd w:val="0"/>
        <w:jc w:val="both"/>
        <w:rPr>
          <w:rFonts w:ascii="Calibri" w:hAnsi="Calibri"/>
          <w:color w:val="000000"/>
        </w:rPr>
      </w:pPr>
      <w:r>
        <w:rPr>
          <w:rFonts w:ascii="Calibri" w:hAnsi="Calibri"/>
          <w:b/>
          <w:bCs/>
          <w:color w:val="000000"/>
        </w:rPr>
        <w:t xml:space="preserve">Refund Schedule per Person </w:t>
      </w:r>
      <w:r>
        <w:rPr>
          <w:rFonts w:ascii="Calibri" w:hAnsi="Calibri"/>
          <w:color w:val="000000"/>
          <w:sz w:val="20"/>
          <w:szCs w:val="20"/>
        </w:rPr>
        <w:t xml:space="preserve">For cancellation or non-participation for any reason   </w:t>
      </w:r>
    </w:p>
    <w:tbl>
      <w:tblPr>
        <w:tblpPr w:leftFromText="180" w:rightFromText="180" w:bottomFromText="200" w:vertAnchor="text" w:horzAnchor="margin" w:tblpX="504" w:tblpY="112"/>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6228"/>
      </w:tblGrid>
      <w:tr w:rsidR="00F10A03" w14:paraId="07CF9CA0" w14:textId="77777777" w:rsidTr="0080448D">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7BDC27BF" w14:textId="77777777" w:rsidR="00F10A03" w:rsidRDefault="00F10A03" w:rsidP="0080448D">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b/>
                <w:bCs/>
                <w:sz w:val="23"/>
                <w:szCs w:val="23"/>
                <w:lang w:bidi="ar-SA"/>
              </w:rPr>
            </w:pPr>
            <w:r>
              <w:rPr>
                <w:rFonts w:ascii="Calibri" w:hAnsi="Calibri"/>
                <w:b/>
                <w:bCs/>
                <w:sz w:val="23"/>
                <w:szCs w:val="23"/>
                <w:lang w:bidi="ar-SA"/>
              </w:rPr>
              <w:t>Cancellation after</w:t>
            </w:r>
          </w:p>
        </w:tc>
        <w:tc>
          <w:tcPr>
            <w:tcW w:w="6228" w:type="dxa"/>
            <w:tcBorders>
              <w:top w:val="single" w:sz="4" w:space="0" w:color="auto"/>
              <w:left w:val="single" w:sz="4" w:space="0" w:color="auto"/>
              <w:bottom w:val="single" w:sz="4" w:space="0" w:color="auto"/>
              <w:right w:val="single" w:sz="4" w:space="0" w:color="auto"/>
            </w:tcBorders>
            <w:hideMark/>
          </w:tcPr>
          <w:p w14:paraId="47EDC5F1" w14:textId="77777777" w:rsidR="00F10A03" w:rsidRDefault="00F10A03" w:rsidP="0080448D">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b/>
                <w:bCs/>
                <w:sz w:val="23"/>
                <w:szCs w:val="23"/>
                <w:lang w:bidi="ar-SA"/>
              </w:rPr>
            </w:pPr>
            <w:r>
              <w:rPr>
                <w:rFonts w:ascii="Calibri" w:hAnsi="Calibri"/>
                <w:b/>
                <w:bCs/>
                <w:sz w:val="23"/>
                <w:szCs w:val="23"/>
                <w:lang w:bidi="ar-SA"/>
              </w:rPr>
              <w:t>Refund</w:t>
            </w:r>
          </w:p>
        </w:tc>
      </w:tr>
      <w:tr w:rsidR="00F10A03" w14:paraId="34B19C4D" w14:textId="77777777" w:rsidTr="0080448D">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42B85315" w14:textId="77777777" w:rsidR="00F10A03" w:rsidRDefault="00F10A03" w:rsidP="0080448D">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March</w:t>
            </w:r>
            <w:r w:rsidRPr="00E62C97">
              <w:rPr>
                <w:rFonts w:ascii="Calibri" w:hAnsi="Calibri"/>
                <w:sz w:val="23"/>
                <w:szCs w:val="23"/>
                <w:lang w:bidi="ar-SA"/>
              </w:rPr>
              <w:t xml:space="preserve"> </w:t>
            </w:r>
            <w:r>
              <w:rPr>
                <w:rFonts w:ascii="Calibri" w:hAnsi="Calibri"/>
                <w:sz w:val="23"/>
                <w:szCs w:val="23"/>
                <w:lang w:bidi="ar-SA"/>
              </w:rPr>
              <w:t>10</w:t>
            </w:r>
            <w:r w:rsidRPr="00E62C97">
              <w:rPr>
                <w:rFonts w:ascii="Calibri" w:hAnsi="Calibri"/>
                <w:sz w:val="23"/>
                <w:szCs w:val="23"/>
                <w:lang w:bidi="ar-SA"/>
              </w:rPr>
              <w:t>, 202</w:t>
            </w:r>
            <w:r>
              <w:rPr>
                <w:rFonts w:ascii="Calibri" w:hAnsi="Calibri"/>
                <w:sz w:val="23"/>
                <w:szCs w:val="23"/>
                <w:lang w:bidi="ar-SA"/>
              </w:rPr>
              <w:t>2</w:t>
            </w:r>
          </w:p>
        </w:tc>
        <w:tc>
          <w:tcPr>
            <w:tcW w:w="6228" w:type="dxa"/>
            <w:tcBorders>
              <w:top w:val="single" w:sz="4" w:space="0" w:color="auto"/>
              <w:left w:val="single" w:sz="4" w:space="0" w:color="auto"/>
              <w:bottom w:val="single" w:sz="4" w:space="0" w:color="auto"/>
              <w:right w:val="single" w:sz="4" w:space="0" w:color="auto"/>
            </w:tcBorders>
            <w:hideMark/>
          </w:tcPr>
          <w:p w14:paraId="345825DF" w14:textId="77777777" w:rsidR="00F10A03" w:rsidRPr="00E62C97" w:rsidRDefault="00F10A03" w:rsidP="0080448D">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E62C97">
              <w:rPr>
                <w:rFonts w:ascii="Calibri" w:hAnsi="Calibri"/>
                <w:sz w:val="23"/>
                <w:szCs w:val="23"/>
                <w:lang w:bidi="ar-SA"/>
              </w:rPr>
              <w:t>Full refund less $300 per person</w:t>
            </w:r>
          </w:p>
        </w:tc>
      </w:tr>
      <w:tr w:rsidR="00F10A03" w14:paraId="69BF43B6" w14:textId="77777777" w:rsidTr="0080448D">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1CC609F8" w14:textId="77777777" w:rsidR="00F10A03" w:rsidRDefault="00F10A03" w:rsidP="0080448D">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b/>
                <w:bCs/>
                <w:sz w:val="23"/>
                <w:szCs w:val="23"/>
                <w:lang w:bidi="ar-SA"/>
              </w:rPr>
            </w:pPr>
            <w:r>
              <w:rPr>
                <w:rFonts w:ascii="Calibri" w:hAnsi="Calibri"/>
                <w:sz w:val="23"/>
                <w:szCs w:val="23"/>
                <w:lang w:bidi="ar-SA"/>
              </w:rPr>
              <w:t>April</w:t>
            </w:r>
            <w:r w:rsidRPr="00E62C97">
              <w:rPr>
                <w:rFonts w:ascii="Calibri" w:hAnsi="Calibri"/>
                <w:sz w:val="23"/>
                <w:szCs w:val="23"/>
                <w:lang w:bidi="ar-SA"/>
              </w:rPr>
              <w:t xml:space="preserve"> 1</w:t>
            </w:r>
            <w:r>
              <w:rPr>
                <w:rFonts w:ascii="Calibri" w:hAnsi="Calibri"/>
                <w:sz w:val="23"/>
                <w:szCs w:val="23"/>
                <w:lang w:bidi="ar-SA"/>
              </w:rPr>
              <w:t>0</w:t>
            </w:r>
            <w:r w:rsidRPr="00E62C97">
              <w:rPr>
                <w:rFonts w:ascii="Calibri" w:hAnsi="Calibri"/>
                <w:sz w:val="23"/>
                <w:szCs w:val="23"/>
                <w:lang w:bidi="ar-SA"/>
              </w:rPr>
              <w:t>, 2022</w:t>
            </w:r>
          </w:p>
        </w:tc>
        <w:tc>
          <w:tcPr>
            <w:tcW w:w="6228" w:type="dxa"/>
            <w:tcBorders>
              <w:top w:val="single" w:sz="4" w:space="0" w:color="auto"/>
              <w:left w:val="single" w:sz="4" w:space="0" w:color="auto"/>
              <w:bottom w:val="single" w:sz="4" w:space="0" w:color="auto"/>
              <w:right w:val="single" w:sz="4" w:space="0" w:color="auto"/>
            </w:tcBorders>
            <w:hideMark/>
          </w:tcPr>
          <w:p w14:paraId="74793A52" w14:textId="77777777" w:rsidR="00F10A03" w:rsidRPr="00E62C97" w:rsidRDefault="00F10A03" w:rsidP="0080448D">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E62C97">
              <w:rPr>
                <w:rFonts w:ascii="Calibri" w:hAnsi="Calibri"/>
                <w:sz w:val="23"/>
                <w:szCs w:val="23"/>
                <w:lang w:bidi="ar-SA"/>
              </w:rPr>
              <w:t>Full refund less $ 1,200</w:t>
            </w:r>
            <w:r w:rsidRPr="00E62C97">
              <w:rPr>
                <w:rFonts w:ascii="Calibri" w:hAnsi="Calibri"/>
              </w:rPr>
              <w:t xml:space="preserve"> per person</w:t>
            </w:r>
          </w:p>
        </w:tc>
      </w:tr>
      <w:tr w:rsidR="00F10A03" w14:paraId="62D35FC1" w14:textId="77777777" w:rsidTr="0080448D">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69959AEB" w14:textId="77777777" w:rsidR="00F10A03" w:rsidRDefault="00F10A03" w:rsidP="0080448D">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May</w:t>
            </w:r>
            <w:r w:rsidRPr="00E62C97">
              <w:rPr>
                <w:rFonts w:ascii="Calibri" w:hAnsi="Calibri"/>
                <w:sz w:val="23"/>
                <w:szCs w:val="23"/>
                <w:lang w:bidi="ar-SA"/>
              </w:rPr>
              <w:t xml:space="preserve"> 19, 2022</w:t>
            </w:r>
          </w:p>
        </w:tc>
        <w:tc>
          <w:tcPr>
            <w:tcW w:w="6228" w:type="dxa"/>
            <w:tcBorders>
              <w:top w:val="single" w:sz="4" w:space="0" w:color="auto"/>
              <w:left w:val="single" w:sz="4" w:space="0" w:color="auto"/>
              <w:bottom w:val="single" w:sz="4" w:space="0" w:color="auto"/>
              <w:right w:val="single" w:sz="4" w:space="0" w:color="auto"/>
            </w:tcBorders>
            <w:hideMark/>
          </w:tcPr>
          <w:p w14:paraId="2B65289A" w14:textId="77777777" w:rsidR="00F10A03" w:rsidRPr="00E62C97" w:rsidRDefault="00F10A03" w:rsidP="0080448D">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E62C97">
              <w:rPr>
                <w:rFonts w:ascii="Calibri" w:hAnsi="Calibri"/>
                <w:sz w:val="23"/>
                <w:szCs w:val="23"/>
                <w:lang w:bidi="ar-SA"/>
              </w:rPr>
              <w:t>Full refund less $ 2,400</w:t>
            </w:r>
            <w:r w:rsidRPr="00E62C97">
              <w:rPr>
                <w:rFonts w:ascii="Calibri" w:hAnsi="Calibri"/>
              </w:rPr>
              <w:t xml:space="preserve"> per person</w:t>
            </w:r>
          </w:p>
        </w:tc>
      </w:tr>
      <w:tr w:rsidR="00F10A03" w14:paraId="2F5A74EA" w14:textId="77777777" w:rsidTr="0080448D">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620D57B6" w14:textId="77777777" w:rsidR="00F10A03" w:rsidRDefault="00F10A03" w:rsidP="0080448D">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June</w:t>
            </w:r>
            <w:r w:rsidRPr="00E62C97">
              <w:rPr>
                <w:rFonts w:ascii="Calibri" w:hAnsi="Calibri"/>
                <w:sz w:val="23"/>
                <w:szCs w:val="23"/>
                <w:lang w:bidi="ar-SA"/>
              </w:rPr>
              <w:t xml:space="preserve"> </w:t>
            </w:r>
            <w:r>
              <w:rPr>
                <w:rFonts w:ascii="Calibri" w:hAnsi="Calibri"/>
                <w:sz w:val="23"/>
                <w:szCs w:val="23"/>
                <w:lang w:bidi="ar-SA"/>
              </w:rPr>
              <w:t>1</w:t>
            </w:r>
            <w:r w:rsidRPr="00E62C97">
              <w:rPr>
                <w:rFonts w:ascii="Calibri" w:hAnsi="Calibri"/>
                <w:sz w:val="23"/>
                <w:szCs w:val="23"/>
                <w:lang w:bidi="ar-SA"/>
              </w:rPr>
              <w:t>, 202</w:t>
            </w:r>
            <w:r>
              <w:rPr>
                <w:rFonts w:ascii="Calibri" w:hAnsi="Calibri"/>
                <w:sz w:val="23"/>
                <w:szCs w:val="23"/>
                <w:lang w:bidi="ar-SA"/>
              </w:rPr>
              <w:t>2</w:t>
            </w:r>
          </w:p>
        </w:tc>
        <w:tc>
          <w:tcPr>
            <w:tcW w:w="6228" w:type="dxa"/>
            <w:tcBorders>
              <w:top w:val="single" w:sz="4" w:space="0" w:color="auto"/>
              <w:left w:val="single" w:sz="4" w:space="0" w:color="auto"/>
              <w:bottom w:val="single" w:sz="4" w:space="0" w:color="auto"/>
              <w:right w:val="single" w:sz="4" w:space="0" w:color="auto"/>
            </w:tcBorders>
            <w:hideMark/>
          </w:tcPr>
          <w:p w14:paraId="34EAD0D6" w14:textId="77777777" w:rsidR="00F10A03" w:rsidRDefault="00F10A03" w:rsidP="0080448D">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No Refund</w:t>
            </w:r>
          </w:p>
        </w:tc>
      </w:tr>
    </w:tbl>
    <w:p w14:paraId="34E2C922"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p>
    <w:p w14:paraId="7B4AFE28"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p>
    <w:p w14:paraId="07053873"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p>
    <w:p w14:paraId="6E534740"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p>
    <w:p w14:paraId="0BE15A4A"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p>
    <w:p w14:paraId="5F517C0F"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sz w:val="12"/>
          <w:szCs w:val="12"/>
        </w:rPr>
      </w:pPr>
    </w:p>
    <w:p w14:paraId="5411279C"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sz w:val="8"/>
          <w:szCs w:val="8"/>
        </w:rPr>
      </w:pPr>
    </w:p>
    <w:p w14:paraId="3129758C"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p>
    <w:p w14:paraId="1E8F4897" w14:textId="77777777" w:rsidR="00EE4338" w:rsidRPr="00EE4338" w:rsidRDefault="00EE4338" w:rsidP="004B444C">
      <w:pPr>
        <w:widowControl w:val="0"/>
        <w:tabs>
          <w:tab w:val="left" w:pos="90"/>
          <w:tab w:val="left" w:pos="360"/>
        </w:tabs>
        <w:autoSpaceDE w:val="0"/>
        <w:autoSpaceDN w:val="0"/>
        <w:adjustRightInd w:val="0"/>
        <w:jc w:val="both"/>
        <w:rPr>
          <w:rFonts w:ascii="Calibri" w:hAnsi="Calibri"/>
          <w:b/>
          <w:bCs/>
          <w:color w:val="000000"/>
          <w:sz w:val="16"/>
          <w:szCs w:val="16"/>
        </w:rPr>
      </w:pPr>
    </w:p>
    <w:p w14:paraId="79E07C54"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r>
        <w:rPr>
          <w:rFonts w:ascii="Calibri" w:hAnsi="Calibri"/>
          <w:b/>
          <w:bCs/>
          <w:color w:val="000000"/>
        </w:rPr>
        <w:t xml:space="preserve">Payment Options </w:t>
      </w:r>
    </w:p>
    <w:p w14:paraId="340E9A8D" w14:textId="77777777" w:rsidR="004B444C" w:rsidRDefault="004B444C" w:rsidP="004B444C">
      <w:pPr>
        <w:pStyle w:val="ListParagraph"/>
        <w:widowControl w:val="0"/>
        <w:numPr>
          <w:ilvl w:val="0"/>
          <w:numId w:val="15"/>
        </w:numPr>
        <w:tabs>
          <w:tab w:val="left" w:pos="90"/>
          <w:tab w:val="left" w:pos="360"/>
        </w:tabs>
        <w:autoSpaceDE w:val="0"/>
        <w:autoSpaceDN w:val="0"/>
        <w:adjustRightInd w:val="0"/>
        <w:jc w:val="both"/>
        <w:rPr>
          <w:rFonts w:ascii="Calibri" w:hAnsi="Calibri"/>
          <w:b/>
          <w:bCs/>
          <w:color w:val="000000"/>
          <w:sz w:val="23"/>
          <w:szCs w:val="23"/>
        </w:rPr>
      </w:pPr>
      <w:r>
        <w:rPr>
          <w:rFonts w:ascii="Calibri" w:hAnsi="Calibri"/>
          <w:b/>
          <w:bCs/>
          <w:color w:val="000000"/>
          <w:sz w:val="23"/>
          <w:szCs w:val="23"/>
        </w:rPr>
        <w:t xml:space="preserve">Online – </w:t>
      </w:r>
      <w:r>
        <w:rPr>
          <w:rFonts w:ascii="Calibri" w:hAnsi="Calibri"/>
          <w:color w:val="000000"/>
          <w:sz w:val="23"/>
          <w:szCs w:val="23"/>
        </w:rPr>
        <w:t xml:space="preserve">Pay with MasterCard or Visa online at </w:t>
      </w:r>
      <w:hyperlink r:id="rId9" w:history="1">
        <w:r w:rsidR="00587DB7" w:rsidRPr="00834591">
          <w:rPr>
            <w:rStyle w:val="Hyperlink"/>
          </w:rPr>
          <w:t>https://www.keshetisrael.co.il/registration-form</w:t>
        </w:r>
      </w:hyperlink>
      <w:r w:rsidR="00587DB7">
        <w:t xml:space="preserve"> </w:t>
      </w:r>
    </w:p>
    <w:p w14:paraId="2F4BECC3" w14:textId="77777777" w:rsidR="004B444C" w:rsidRDefault="004B444C" w:rsidP="004B444C">
      <w:pPr>
        <w:pStyle w:val="ListParagraph"/>
        <w:widowControl w:val="0"/>
        <w:numPr>
          <w:ilvl w:val="0"/>
          <w:numId w:val="15"/>
        </w:numPr>
        <w:tabs>
          <w:tab w:val="left" w:pos="90"/>
          <w:tab w:val="left" w:pos="360"/>
        </w:tabs>
        <w:autoSpaceDE w:val="0"/>
        <w:autoSpaceDN w:val="0"/>
        <w:adjustRightInd w:val="0"/>
        <w:jc w:val="both"/>
        <w:rPr>
          <w:rFonts w:ascii="Calibri" w:hAnsi="Calibri"/>
          <w:b/>
          <w:bCs/>
          <w:color w:val="000000"/>
          <w:sz w:val="23"/>
          <w:szCs w:val="23"/>
        </w:rPr>
      </w:pPr>
      <w:r>
        <w:rPr>
          <w:rFonts w:ascii="Calibri" w:hAnsi="Calibri"/>
          <w:b/>
          <w:bCs/>
          <w:color w:val="000000"/>
          <w:sz w:val="23"/>
          <w:szCs w:val="23"/>
        </w:rPr>
        <w:t xml:space="preserve">Check – </w:t>
      </w:r>
      <w:r>
        <w:rPr>
          <w:rFonts w:ascii="Calibri" w:hAnsi="Calibri"/>
          <w:color w:val="000000"/>
          <w:sz w:val="23"/>
          <w:szCs w:val="23"/>
        </w:rPr>
        <w:t xml:space="preserve">Mail a check payable to </w:t>
      </w:r>
      <w:r>
        <w:rPr>
          <w:rFonts w:ascii="Calibri" w:hAnsi="Calibri"/>
          <w:b/>
          <w:bCs/>
          <w:color w:val="000000"/>
          <w:sz w:val="23"/>
          <w:szCs w:val="23"/>
        </w:rPr>
        <w:t>Educational Enco</w:t>
      </w:r>
      <w:r w:rsidR="00B8506B">
        <w:rPr>
          <w:rFonts w:ascii="Calibri" w:hAnsi="Calibri"/>
          <w:b/>
          <w:bCs/>
          <w:color w:val="000000"/>
          <w:sz w:val="23"/>
          <w:szCs w:val="23"/>
        </w:rPr>
        <w:t>unters International, Inc.</w:t>
      </w:r>
      <w:r>
        <w:rPr>
          <w:rFonts w:ascii="Calibri" w:hAnsi="Calibri"/>
          <w:b/>
          <w:bCs/>
          <w:color w:val="000000"/>
          <w:sz w:val="23"/>
          <w:szCs w:val="23"/>
        </w:rPr>
        <w:t xml:space="preserve"> </w:t>
      </w:r>
      <w:r>
        <w:rPr>
          <w:rFonts w:ascii="Calibri" w:hAnsi="Calibri"/>
          <w:color w:val="000000"/>
          <w:sz w:val="23"/>
          <w:szCs w:val="23"/>
        </w:rPr>
        <w:t>to:</w:t>
      </w:r>
    </w:p>
    <w:p w14:paraId="0EC6D101" w14:textId="77777777" w:rsidR="004B444C" w:rsidRDefault="004B444C" w:rsidP="00B70C65">
      <w:pPr>
        <w:pStyle w:val="ListParagraph"/>
        <w:widowControl w:val="0"/>
        <w:tabs>
          <w:tab w:val="left" w:pos="90"/>
          <w:tab w:val="left" w:pos="360"/>
        </w:tabs>
        <w:autoSpaceDE w:val="0"/>
        <w:autoSpaceDN w:val="0"/>
        <w:adjustRightInd w:val="0"/>
        <w:jc w:val="center"/>
        <w:rPr>
          <w:rFonts w:ascii="Calibri" w:hAnsi="Calibri"/>
          <w:color w:val="000000"/>
          <w:sz w:val="20"/>
          <w:szCs w:val="20"/>
        </w:rPr>
      </w:pPr>
      <w:r>
        <w:rPr>
          <w:rFonts w:ascii="Calibri" w:hAnsi="Calibri"/>
          <w:b/>
          <w:bCs/>
          <w:color w:val="000000"/>
          <w:sz w:val="20"/>
          <w:szCs w:val="20"/>
        </w:rPr>
        <w:t>Educational Encounters International, Inc</w:t>
      </w:r>
      <w:r w:rsidR="00711AB7">
        <w:rPr>
          <w:rFonts w:ascii="Calibri" w:hAnsi="Calibri"/>
          <w:b/>
          <w:bCs/>
          <w:color w:val="000000"/>
          <w:sz w:val="20"/>
          <w:szCs w:val="20"/>
        </w:rPr>
        <w:t>.</w:t>
      </w:r>
      <w:r>
        <w:rPr>
          <w:rFonts w:ascii="Calibri" w:hAnsi="Calibri"/>
          <w:b/>
          <w:bCs/>
          <w:color w:val="000000"/>
          <w:sz w:val="20"/>
          <w:szCs w:val="20"/>
        </w:rPr>
        <w:t xml:space="preserve">, </w:t>
      </w:r>
      <w:r w:rsidR="00B70C65">
        <w:rPr>
          <w:rFonts w:ascii="Calibri" w:hAnsi="Calibri"/>
          <w:b/>
          <w:bCs/>
          <w:color w:val="000000"/>
          <w:sz w:val="20"/>
          <w:szCs w:val="20"/>
          <w:shd w:val="clear" w:color="auto" w:fill="FFFFFF"/>
        </w:rPr>
        <w:t>110 Chestnut Ridge Road, Suite 228, Montvale, NJ 07645</w:t>
      </w:r>
    </w:p>
    <w:p w14:paraId="7C4CD6DF" w14:textId="4B7B965A" w:rsidR="004B444C" w:rsidRDefault="004B444C" w:rsidP="004B444C">
      <w:pPr>
        <w:pStyle w:val="ListParagraph"/>
        <w:widowControl w:val="0"/>
        <w:numPr>
          <w:ilvl w:val="0"/>
          <w:numId w:val="17"/>
        </w:numPr>
        <w:tabs>
          <w:tab w:val="left" w:pos="90"/>
          <w:tab w:val="left" w:pos="360"/>
        </w:tabs>
        <w:autoSpaceDE w:val="0"/>
        <w:autoSpaceDN w:val="0"/>
        <w:adjustRightInd w:val="0"/>
        <w:jc w:val="both"/>
        <w:rPr>
          <w:rFonts w:ascii="Calibri" w:hAnsi="Calibri"/>
          <w:color w:val="000000"/>
          <w:sz w:val="20"/>
          <w:szCs w:val="20"/>
        </w:rPr>
      </w:pPr>
      <w:r>
        <w:rPr>
          <w:rFonts w:ascii="Calibri" w:hAnsi="Calibri"/>
          <w:i/>
          <w:iCs/>
          <w:color w:val="000000"/>
          <w:sz w:val="20"/>
          <w:szCs w:val="20"/>
        </w:rPr>
        <w:t xml:space="preserve">Keshet strives to offer fair pricing and therefore does not budget for contingencies resulting from weather or security issues. Itineraries may be altered as a result of these factors. Also, the prices listed reflect rates quoted by hotels and vendors as of </w:t>
      </w:r>
      <w:r w:rsidRPr="00E62C97">
        <w:rPr>
          <w:rFonts w:ascii="Calibri" w:hAnsi="Calibri"/>
          <w:i/>
          <w:iCs/>
          <w:color w:val="000000"/>
          <w:sz w:val="20"/>
          <w:szCs w:val="20"/>
        </w:rPr>
        <w:t>August 20</w:t>
      </w:r>
      <w:r w:rsidR="00EE4338" w:rsidRPr="00E62C97">
        <w:rPr>
          <w:rFonts w:ascii="Calibri" w:hAnsi="Calibri"/>
          <w:i/>
          <w:iCs/>
          <w:color w:val="000000"/>
          <w:sz w:val="20"/>
          <w:szCs w:val="20"/>
        </w:rPr>
        <w:t>2</w:t>
      </w:r>
      <w:r w:rsidR="00E62C97" w:rsidRPr="00E62C97">
        <w:rPr>
          <w:rFonts w:ascii="Calibri" w:hAnsi="Calibri"/>
          <w:i/>
          <w:iCs/>
          <w:color w:val="000000"/>
          <w:sz w:val="20"/>
          <w:szCs w:val="20"/>
        </w:rPr>
        <w:t>1</w:t>
      </w:r>
      <w:r>
        <w:rPr>
          <w:rFonts w:ascii="Calibri" w:hAnsi="Calibri"/>
          <w:i/>
          <w:iCs/>
          <w:color w:val="000000"/>
          <w:sz w:val="20"/>
          <w:szCs w:val="20"/>
        </w:rPr>
        <w:t>.  In the event of devaluation of the US dollar exchange rates, hotels and other vendors may add surcharges; Keshet reserves the right to pass such increases on to trip participants.</w:t>
      </w:r>
    </w:p>
    <w:p w14:paraId="2ADC1C1A" w14:textId="77777777" w:rsidR="004B444C" w:rsidRDefault="004B444C" w:rsidP="004B444C">
      <w:pPr>
        <w:widowControl w:val="0"/>
        <w:tabs>
          <w:tab w:val="left" w:pos="90"/>
          <w:tab w:val="left" w:pos="360"/>
        </w:tabs>
        <w:autoSpaceDE w:val="0"/>
        <w:autoSpaceDN w:val="0"/>
        <w:adjustRightInd w:val="0"/>
        <w:rPr>
          <w:rFonts w:ascii="Calibri" w:hAnsi="Calibri"/>
          <w:color w:val="000000"/>
          <w:sz w:val="6"/>
          <w:szCs w:val="6"/>
        </w:rPr>
      </w:pPr>
    </w:p>
    <w:p w14:paraId="592EEB48" w14:textId="77777777" w:rsidR="004B444C" w:rsidRDefault="004B444C" w:rsidP="004B444C">
      <w:pPr>
        <w:widowControl w:val="0"/>
        <w:tabs>
          <w:tab w:val="left" w:pos="90"/>
          <w:tab w:val="left" w:pos="360"/>
        </w:tabs>
        <w:autoSpaceDE w:val="0"/>
        <w:autoSpaceDN w:val="0"/>
        <w:adjustRightInd w:val="0"/>
        <w:ind w:right="700"/>
        <w:jc w:val="both"/>
        <w:rPr>
          <w:rFonts w:ascii="Calibri" w:hAnsi="Calibri"/>
          <w:b/>
          <w:bCs/>
          <w:color w:val="000000"/>
        </w:rPr>
      </w:pPr>
      <w:r>
        <w:rPr>
          <w:rFonts w:ascii="Calibri" w:hAnsi="Calibri"/>
          <w:b/>
          <w:bCs/>
          <w:color w:val="000000"/>
        </w:rPr>
        <w:t>Accommodations</w:t>
      </w: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890"/>
        <w:gridCol w:w="3150"/>
        <w:gridCol w:w="2340"/>
      </w:tblGrid>
      <w:tr w:rsidR="004B444C" w:rsidRPr="00E62C97" w14:paraId="457CAD59" w14:textId="77777777" w:rsidTr="004B444C">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hideMark/>
          </w:tcPr>
          <w:p w14:paraId="78052130" w14:textId="77777777" w:rsidR="004B444C" w:rsidRPr="00E62C97"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E62C97">
              <w:rPr>
                <w:rFonts w:ascii="Calibri" w:hAnsi="Calibri"/>
                <w:b/>
                <w:bCs/>
                <w:color w:val="000000"/>
                <w:sz w:val="20"/>
                <w:szCs w:val="20"/>
                <w:lang w:bidi="ar-SA"/>
              </w:rPr>
              <w:t>Hotel</w:t>
            </w:r>
          </w:p>
        </w:tc>
        <w:tc>
          <w:tcPr>
            <w:tcW w:w="1890" w:type="dxa"/>
            <w:tcBorders>
              <w:top w:val="single" w:sz="4" w:space="0" w:color="auto"/>
              <w:left w:val="single" w:sz="4" w:space="0" w:color="auto"/>
              <w:bottom w:val="single" w:sz="4" w:space="0" w:color="auto"/>
              <w:right w:val="single" w:sz="4" w:space="0" w:color="auto"/>
            </w:tcBorders>
            <w:hideMark/>
          </w:tcPr>
          <w:p w14:paraId="77D72E30" w14:textId="77777777" w:rsidR="004B444C" w:rsidRPr="00E62C97" w:rsidRDefault="004B444C" w:rsidP="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E62C97">
              <w:rPr>
                <w:rFonts w:ascii="Calibri" w:hAnsi="Calibri"/>
                <w:b/>
                <w:bCs/>
                <w:color w:val="000000"/>
                <w:sz w:val="20"/>
                <w:szCs w:val="20"/>
                <w:lang w:bidi="ar-SA"/>
              </w:rPr>
              <w:t>Dates</w:t>
            </w:r>
          </w:p>
        </w:tc>
        <w:tc>
          <w:tcPr>
            <w:tcW w:w="3150" w:type="dxa"/>
            <w:tcBorders>
              <w:top w:val="single" w:sz="4" w:space="0" w:color="auto"/>
              <w:left w:val="single" w:sz="4" w:space="0" w:color="auto"/>
              <w:bottom w:val="single" w:sz="4" w:space="0" w:color="auto"/>
              <w:right w:val="single" w:sz="4" w:space="0" w:color="auto"/>
            </w:tcBorders>
            <w:shd w:val="clear" w:color="auto" w:fill="BFBFBF"/>
            <w:hideMark/>
          </w:tcPr>
          <w:p w14:paraId="1513DC1B" w14:textId="77777777" w:rsidR="004B444C" w:rsidRPr="00E62C97"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E62C97">
              <w:rPr>
                <w:rFonts w:ascii="Calibri" w:hAnsi="Calibri"/>
                <w:b/>
                <w:bCs/>
                <w:color w:val="000000"/>
                <w:sz w:val="20"/>
                <w:szCs w:val="20"/>
                <w:lang w:bidi="ar-SA"/>
              </w:rPr>
              <w:t>Hotel</w:t>
            </w:r>
          </w:p>
        </w:tc>
        <w:tc>
          <w:tcPr>
            <w:tcW w:w="2340" w:type="dxa"/>
            <w:tcBorders>
              <w:top w:val="single" w:sz="4" w:space="0" w:color="auto"/>
              <w:left w:val="single" w:sz="4" w:space="0" w:color="auto"/>
              <w:bottom w:val="single" w:sz="4" w:space="0" w:color="auto"/>
              <w:right w:val="single" w:sz="4" w:space="0" w:color="auto"/>
            </w:tcBorders>
            <w:hideMark/>
          </w:tcPr>
          <w:p w14:paraId="35EFA43E" w14:textId="77777777" w:rsidR="004B444C" w:rsidRPr="00E62C97" w:rsidRDefault="004B444C">
            <w:pPr>
              <w:widowControl w:val="0"/>
              <w:tabs>
                <w:tab w:val="left" w:pos="90"/>
                <w:tab w:val="left" w:pos="3693"/>
              </w:tabs>
              <w:autoSpaceDE w:val="0"/>
              <w:autoSpaceDN w:val="0"/>
              <w:adjustRightInd w:val="0"/>
              <w:spacing w:line="276" w:lineRule="auto"/>
              <w:ind w:right="885"/>
              <w:jc w:val="both"/>
              <w:rPr>
                <w:rFonts w:ascii="Calibri" w:hAnsi="Calibri"/>
                <w:b/>
                <w:bCs/>
                <w:color w:val="000000"/>
                <w:sz w:val="20"/>
                <w:szCs w:val="20"/>
                <w:lang w:bidi="ar-SA"/>
              </w:rPr>
            </w:pPr>
            <w:r w:rsidRPr="00E62C97">
              <w:rPr>
                <w:rFonts w:ascii="Calibri" w:hAnsi="Calibri"/>
                <w:b/>
                <w:bCs/>
                <w:color w:val="000000"/>
                <w:sz w:val="20"/>
                <w:szCs w:val="20"/>
                <w:lang w:bidi="ar-SA"/>
              </w:rPr>
              <w:t>Dates</w:t>
            </w:r>
          </w:p>
        </w:tc>
      </w:tr>
      <w:tr w:rsidR="004B444C" w:rsidRPr="00E62C97" w14:paraId="22B483DC" w14:textId="77777777" w:rsidTr="004B444C">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hideMark/>
          </w:tcPr>
          <w:p w14:paraId="5B130C77" w14:textId="2E46F137" w:rsidR="004B444C" w:rsidRPr="00E62C97" w:rsidRDefault="00E62C97">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E62C97">
              <w:rPr>
                <w:rFonts w:ascii="Calibri" w:hAnsi="Calibri"/>
                <w:sz w:val="20"/>
                <w:szCs w:val="20"/>
                <w:lang w:bidi="ar-SA"/>
              </w:rPr>
              <w:t>Tal by the Beach</w:t>
            </w:r>
            <w:r w:rsidR="004B444C" w:rsidRPr="00E62C97">
              <w:rPr>
                <w:rFonts w:ascii="Calibri" w:hAnsi="Calibri"/>
                <w:sz w:val="20"/>
                <w:szCs w:val="20"/>
                <w:lang w:bidi="ar-SA"/>
              </w:rPr>
              <w:t xml:space="preserve"> Hotel, Tel Aviv</w:t>
            </w:r>
          </w:p>
        </w:tc>
        <w:tc>
          <w:tcPr>
            <w:tcW w:w="1890" w:type="dxa"/>
            <w:tcBorders>
              <w:top w:val="single" w:sz="4" w:space="0" w:color="auto"/>
              <w:left w:val="single" w:sz="4" w:space="0" w:color="auto"/>
              <w:bottom w:val="single" w:sz="4" w:space="0" w:color="auto"/>
              <w:right w:val="single" w:sz="4" w:space="0" w:color="auto"/>
            </w:tcBorders>
            <w:hideMark/>
          </w:tcPr>
          <w:p w14:paraId="04D228F8" w14:textId="569EF79E" w:rsidR="004B444C" w:rsidRPr="00E62C97"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E62C97">
              <w:rPr>
                <w:rFonts w:ascii="Calibri" w:hAnsi="Calibri"/>
                <w:color w:val="000000"/>
                <w:sz w:val="20"/>
                <w:szCs w:val="20"/>
                <w:lang w:bidi="ar-SA"/>
              </w:rPr>
              <w:t xml:space="preserve">June </w:t>
            </w:r>
            <w:r w:rsidR="00E62C97" w:rsidRPr="00E62C97">
              <w:rPr>
                <w:rFonts w:ascii="Calibri" w:hAnsi="Calibri"/>
                <w:color w:val="000000"/>
                <w:sz w:val="20"/>
                <w:szCs w:val="20"/>
                <w:lang w:bidi="ar-SA"/>
              </w:rPr>
              <w:t>19-22</w:t>
            </w:r>
          </w:p>
        </w:tc>
        <w:tc>
          <w:tcPr>
            <w:tcW w:w="3150" w:type="dxa"/>
            <w:tcBorders>
              <w:top w:val="single" w:sz="4" w:space="0" w:color="auto"/>
              <w:left w:val="single" w:sz="4" w:space="0" w:color="auto"/>
              <w:bottom w:val="single" w:sz="4" w:space="0" w:color="auto"/>
              <w:right w:val="single" w:sz="4" w:space="0" w:color="auto"/>
            </w:tcBorders>
            <w:shd w:val="clear" w:color="auto" w:fill="BFBFBF"/>
            <w:hideMark/>
          </w:tcPr>
          <w:p w14:paraId="0D7A6F9D" w14:textId="4AADC4F8" w:rsidR="004B444C" w:rsidRPr="00E62C97" w:rsidRDefault="00E62C97">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E62C97">
              <w:rPr>
                <w:rFonts w:ascii="Calibri" w:hAnsi="Calibri"/>
                <w:sz w:val="20"/>
                <w:szCs w:val="20"/>
                <w:lang w:bidi="ar-SA"/>
              </w:rPr>
              <w:t>Ruth Hotel, Tzfat</w:t>
            </w:r>
          </w:p>
        </w:tc>
        <w:tc>
          <w:tcPr>
            <w:tcW w:w="2340" w:type="dxa"/>
            <w:tcBorders>
              <w:top w:val="single" w:sz="4" w:space="0" w:color="auto"/>
              <w:left w:val="single" w:sz="4" w:space="0" w:color="auto"/>
              <w:bottom w:val="single" w:sz="4" w:space="0" w:color="auto"/>
              <w:right w:val="single" w:sz="4" w:space="0" w:color="auto"/>
            </w:tcBorders>
            <w:hideMark/>
          </w:tcPr>
          <w:p w14:paraId="2D189262" w14:textId="773F92F4" w:rsidR="004B444C" w:rsidRPr="00E62C97" w:rsidRDefault="004B444C">
            <w:pPr>
              <w:widowControl w:val="0"/>
              <w:tabs>
                <w:tab w:val="left" w:pos="90"/>
                <w:tab w:val="left" w:pos="3331"/>
                <w:tab w:val="left" w:pos="5005"/>
                <w:tab w:val="left" w:pos="8515"/>
              </w:tabs>
              <w:autoSpaceDE w:val="0"/>
              <w:autoSpaceDN w:val="0"/>
              <w:adjustRightInd w:val="0"/>
              <w:spacing w:line="276" w:lineRule="auto"/>
              <w:ind w:right="315"/>
              <w:jc w:val="both"/>
              <w:rPr>
                <w:rFonts w:ascii="Calibri" w:hAnsi="Calibri"/>
                <w:color w:val="000000"/>
                <w:sz w:val="20"/>
                <w:szCs w:val="20"/>
                <w:lang w:bidi="ar-SA"/>
              </w:rPr>
            </w:pPr>
            <w:r w:rsidRPr="00E62C97">
              <w:rPr>
                <w:rFonts w:ascii="Calibri" w:hAnsi="Calibri"/>
                <w:color w:val="000000"/>
                <w:sz w:val="20"/>
                <w:szCs w:val="20"/>
                <w:lang w:bidi="ar-SA"/>
              </w:rPr>
              <w:t xml:space="preserve">June </w:t>
            </w:r>
            <w:r w:rsidR="00E62C97" w:rsidRPr="00E62C97">
              <w:rPr>
                <w:rFonts w:ascii="Calibri" w:hAnsi="Calibri"/>
                <w:color w:val="000000"/>
                <w:sz w:val="20"/>
                <w:szCs w:val="20"/>
                <w:lang w:bidi="ar-SA"/>
              </w:rPr>
              <w:t>22-24</w:t>
            </w:r>
          </w:p>
        </w:tc>
      </w:tr>
      <w:tr w:rsidR="004B444C" w:rsidRPr="00E62C97" w14:paraId="32F9305D" w14:textId="77777777" w:rsidTr="00E62C97">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hideMark/>
          </w:tcPr>
          <w:p w14:paraId="023342A0" w14:textId="65FAFA8C" w:rsidR="004B444C" w:rsidRPr="00E62C97" w:rsidRDefault="00B8369A">
            <w:pPr>
              <w:widowControl w:val="0"/>
              <w:tabs>
                <w:tab w:val="left" w:pos="90"/>
                <w:tab w:val="left" w:pos="3331"/>
                <w:tab w:val="left" w:pos="5005"/>
                <w:tab w:val="left" w:pos="8515"/>
              </w:tabs>
              <w:autoSpaceDE w:val="0"/>
              <w:autoSpaceDN w:val="0"/>
              <w:adjustRightInd w:val="0"/>
              <w:spacing w:line="276" w:lineRule="auto"/>
              <w:jc w:val="both"/>
              <w:rPr>
                <w:rFonts w:ascii="Calibri" w:hAnsi="Calibri"/>
                <w:sz w:val="20"/>
                <w:szCs w:val="20"/>
                <w:lang w:bidi="ar-SA"/>
              </w:rPr>
            </w:pPr>
            <w:r>
              <w:rPr>
                <w:rFonts w:ascii="Calibri" w:hAnsi="Calibri"/>
                <w:sz w:val="20"/>
                <w:szCs w:val="20"/>
                <w:lang w:bidi="ar-SA"/>
              </w:rPr>
              <w:t>King Solomon</w:t>
            </w:r>
            <w:r w:rsidR="00E62C97" w:rsidRPr="00E62C97">
              <w:rPr>
                <w:rFonts w:ascii="Calibri" w:hAnsi="Calibri"/>
                <w:sz w:val="20"/>
                <w:szCs w:val="20"/>
                <w:lang w:bidi="ar-SA"/>
              </w:rPr>
              <w:t xml:space="preserve"> Hotel, </w:t>
            </w:r>
            <w:r>
              <w:rPr>
                <w:rFonts w:ascii="Calibri" w:hAnsi="Calibri"/>
                <w:sz w:val="20"/>
                <w:szCs w:val="20"/>
                <w:lang w:bidi="ar-SA"/>
              </w:rPr>
              <w:t>Jerusalem</w:t>
            </w:r>
          </w:p>
        </w:tc>
        <w:tc>
          <w:tcPr>
            <w:tcW w:w="1890" w:type="dxa"/>
            <w:tcBorders>
              <w:top w:val="single" w:sz="4" w:space="0" w:color="auto"/>
              <w:left w:val="single" w:sz="4" w:space="0" w:color="auto"/>
              <w:bottom w:val="single" w:sz="4" w:space="0" w:color="auto"/>
              <w:right w:val="single" w:sz="4" w:space="0" w:color="auto"/>
            </w:tcBorders>
            <w:hideMark/>
          </w:tcPr>
          <w:p w14:paraId="038FB458" w14:textId="0FBFF8E0" w:rsidR="004B444C" w:rsidRPr="00E62C97"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E62C97">
              <w:rPr>
                <w:rFonts w:ascii="Calibri" w:hAnsi="Calibri"/>
                <w:color w:val="000000"/>
                <w:sz w:val="20"/>
                <w:szCs w:val="20"/>
                <w:lang w:bidi="ar-SA"/>
              </w:rPr>
              <w:t xml:space="preserve">June </w:t>
            </w:r>
            <w:r w:rsidR="00E62C97" w:rsidRPr="00E62C97">
              <w:rPr>
                <w:rFonts w:ascii="Calibri" w:hAnsi="Calibri"/>
                <w:color w:val="000000"/>
                <w:sz w:val="20"/>
                <w:szCs w:val="20"/>
                <w:lang w:bidi="ar-SA"/>
              </w:rPr>
              <w:t>24-30</w:t>
            </w:r>
          </w:p>
        </w:tc>
        <w:tc>
          <w:tcPr>
            <w:tcW w:w="3150" w:type="dxa"/>
            <w:tcBorders>
              <w:top w:val="single" w:sz="4" w:space="0" w:color="auto"/>
              <w:left w:val="single" w:sz="4" w:space="0" w:color="auto"/>
              <w:bottom w:val="single" w:sz="4" w:space="0" w:color="auto"/>
              <w:right w:val="single" w:sz="4" w:space="0" w:color="auto"/>
            </w:tcBorders>
            <w:shd w:val="clear" w:color="auto" w:fill="BFBFBF"/>
          </w:tcPr>
          <w:p w14:paraId="3B063AA2" w14:textId="7BA3494F" w:rsidR="004B444C" w:rsidRPr="00E62C97"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p>
        </w:tc>
        <w:tc>
          <w:tcPr>
            <w:tcW w:w="2340" w:type="dxa"/>
            <w:tcBorders>
              <w:top w:val="single" w:sz="4" w:space="0" w:color="auto"/>
              <w:left w:val="single" w:sz="4" w:space="0" w:color="auto"/>
              <w:bottom w:val="single" w:sz="4" w:space="0" w:color="auto"/>
              <w:right w:val="single" w:sz="4" w:space="0" w:color="auto"/>
            </w:tcBorders>
          </w:tcPr>
          <w:p w14:paraId="79043F31" w14:textId="52BB6F22" w:rsidR="004B444C" w:rsidRPr="00E62C97" w:rsidRDefault="004B444C">
            <w:pPr>
              <w:widowControl w:val="0"/>
              <w:tabs>
                <w:tab w:val="left" w:pos="90"/>
                <w:tab w:val="left" w:pos="3331"/>
                <w:tab w:val="left" w:pos="5005"/>
                <w:tab w:val="left" w:pos="8515"/>
              </w:tabs>
              <w:autoSpaceDE w:val="0"/>
              <w:autoSpaceDN w:val="0"/>
              <w:adjustRightInd w:val="0"/>
              <w:spacing w:line="276" w:lineRule="auto"/>
              <w:ind w:right="176"/>
              <w:jc w:val="both"/>
              <w:rPr>
                <w:rFonts w:ascii="Calibri" w:hAnsi="Calibri"/>
                <w:color w:val="000000"/>
                <w:sz w:val="20"/>
                <w:szCs w:val="20"/>
                <w:lang w:bidi="ar-SA"/>
              </w:rPr>
            </w:pPr>
          </w:p>
        </w:tc>
      </w:tr>
    </w:tbl>
    <w:p w14:paraId="275ECEF4" w14:textId="77777777" w:rsidR="004B444C" w:rsidRDefault="004B444C" w:rsidP="004B444C">
      <w:pPr>
        <w:widowControl w:val="0"/>
        <w:shd w:val="clear" w:color="auto" w:fill="D9D9D9" w:themeFill="background1" w:themeFillShade="D9"/>
        <w:autoSpaceDE w:val="0"/>
        <w:autoSpaceDN w:val="0"/>
        <w:adjustRightInd w:val="0"/>
        <w:rPr>
          <w:rFonts w:ascii="Calibri" w:hAnsi="Calibri"/>
          <w:color w:val="000000"/>
        </w:rPr>
      </w:pPr>
      <w:r>
        <w:rPr>
          <w:rFonts w:ascii="Calibri" w:hAnsi="Calibri"/>
          <w:b/>
          <w:bCs/>
          <w:color w:val="000000"/>
        </w:rPr>
        <w:lastRenderedPageBreak/>
        <w:t>Package Price Includes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273"/>
      </w:tblGrid>
      <w:tr w:rsidR="004B444C" w14:paraId="1A686940" w14:textId="77777777" w:rsidTr="004B444C">
        <w:trPr>
          <w:jc w:val="center"/>
        </w:trPr>
        <w:tc>
          <w:tcPr>
            <w:tcW w:w="5041" w:type="dxa"/>
            <w:hideMark/>
          </w:tcPr>
          <w:p w14:paraId="7B364186" w14:textId="77777777" w:rsidR="004B444C" w:rsidRDefault="004B444C" w:rsidP="004B444C">
            <w:pPr>
              <w:pStyle w:val="ListParagraph"/>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color w:val="000000"/>
                <w:sz w:val="20"/>
                <w:szCs w:val="20"/>
                <w:lang w:bidi="ar-SA"/>
              </w:rPr>
              <w:t>“Meet &amp; Greet” service at Ben Gurion International Airport for group flight</w:t>
            </w:r>
          </w:p>
          <w:p w14:paraId="6B7CBE8B" w14:textId="77777777" w:rsidR="004B444C" w:rsidRDefault="004B444C" w:rsidP="004B444C">
            <w:pPr>
              <w:pStyle w:val="ListParagraph"/>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color w:val="000000"/>
                <w:sz w:val="20"/>
                <w:szCs w:val="20"/>
                <w:lang w:bidi="ar-SA"/>
              </w:rPr>
              <w:t>One group transfer from and to Ben Gurion International Airport for group flight</w:t>
            </w:r>
          </w:p>
          <w:p w14:paraId="2BA6C6EB" w14:textId="77777777" w:rsidR="00D018FC" w:rsidRPr="00D018FC" w:rsidRDefault="004B444C" w:rsidP="00D018FC">
            <w:pPr>
              <w:pStyle w:val="ListParagraph"/>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sz w:val="20"/>
                <w:szCs w:val="20"/>
                <w:lang w:val="en-GB" w:eastAsia="en-GB" w:bidi="ar-SA"/>
              </w:rPr>
              <w:t>All group transportation in Israel on private chartered bus as per the itinerary</w:t>
            </w:r>
            <w:r>
              <w:rPr>
                <w:rFonts w:ascii="Calibri" w:hAnsi="Calibri"/>
                <w:color w:val="000000"/>
                <w:sz w:val="20"/>
                <w:szCs w:val="20"/>
                <w:lang w:val="en-GB" w:bidi="ar-SA"/>
              </w:rPr>
              <w:t xml:space="preserve"> </w:t>
            </w:r>
          </w:p>
          <w:p w14:paraId="3829F8EB" w14:textId="77777777" w:rsidR="00D018FC" w:rsidRPr="00D018FC" w:rsidRDefault="004B444C" w:rsidP="00D018FC">
            <w:pPr>
              <w:pStyle w:val="ListParagraph"/>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sz w:val="20"/>
                <w:szCs w:val="20"/>
                <w:lang w:val="en-GB" w:eastAsia="en-GB" w:bidi="ar-SA"/>
              </w:rPr>
              <w:t>All hotel accommodations – </w:t>
            </w:r>
            <w:r>
              <w:rPr>
                <w:rFonts w:ascii="Calibri" w:hAnsi="Calibri"/>
                <w:i/>
                <w:iCs/>
                <w:sz w:val="20"/>
                <w:szCs w:val="20"/>
                <w:lang w:val="en-GB" w:eastAsia="en-GB" w:bidi="ar-SA"/>
              </w:rPr>
              <w:t xml:space="preserve">double occupancy - </w:t>
            </w:r>
            <w:r>
              <w:rPr>
                <w:rFonts w:ascii="Calibri" w:hAnsi="Calibri"/>
                <w:sz w:val="20"/>
                <w:szCs w:val="20"/>
                <w:lang w:val="en-GB" w:eastAsia="en-GB" w:bidi="ar-SA"/>
              </w:rPr>
              <w:t xml:space="preserve"> as per the itinerary</w:t>
            </w:r>
            <w:r>
              <w:rPr>
                <w:rFonts w:ascii="Calibri" w:hAnsi="Calibri"/>
                <w:color w:val="000000"/>
                <w:sz w:val="20"/>
                <w:szCs w:val="20"/>
                <w:lang w:val="en-GB" w:bidi="ar-SA"/>
              </w:rPr>
              <w:t xml:space="preserve"> </w:t>
            </w:r>
          </w:p>
          <w:p w14:paraId="3D3F1727" w14:textId="77777777" w:rsidR="00D018FC" w:rsidRPr="00D018FC" w:rsidRDefault="004B444C" w:rsidP="00D018FC">
            <w:pPr>
              <w:pStyle w:val="ListParagraph"/>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sz w:val="20"/>
                <w:szCs w:val="20"/>
                <w:lang w:val="en-GB" w:eastAsia="en-GB" w:bidi="ar-SA"/>
              </w:rPr>
              <w:t>All site admissions and programs as per the itinerary</w:t>
            </w:r>
          </w:p>
          <w:p w14:paraId="38680D75" w14:textId="77777777" w:rsidR="004B444C" w:rsidRPr="004B444C" w:rsidRDefault="004B444C" w:rsidP="00D018FC">
            <w:pPr>
              <w:pStyle w:val="ListParagraph"/>
              <w:widowControl w:val="0"/>
              <w:autoSpaceDE w:val="0"/>
              <w:autoSpaceDN w:val="0"/>
              <w:adjustRightInd w:val="0"/>
              <w:ind w:left="368"/>
              <w:rPr>
                <w:rFonts w:ascii="Calibri" w:hAnsi="Calibri"/>
                <w:color w:val="000000"/>
                <w:sz w:val="20"/>
                <w:szCs w:val="20"/>
                <w:lang w:bidi="ar-SA"/>
              </w:rPr>
            </w:pPr>
            <w:r>
              <w:rPr>
                <w:rFonts w:ascii="Calibri" w:hAnsi="Calibri"/>
                <w:color w:val="000000"/>
                <w:sz w:val="20"/>
                <w:szCs w:val="20"/>
                <w:lang w:val="en-GB" w:bidi="ar-SA"/>
              </w:rPr>
              <w:t xml:space="preserve"> </w:t>
            </w:r>
          </w:p>
        </w:tc>
        <w:tc>
          <w:tcPr>
            <w:tcW w:w="5273" w:type="dxa"/>
            <w:hideMark/>
          </w:tcPr>
          <w:p w14:paraId="0AD916A0" w14:textId="19C17F3C" w:rsidR="004B444C" w:rsidRDefault="004B444C" w:rsidP="004B444C">
            <w:pPr>
              <w:pStyle w:val="ListParagraph"/>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sz w:val="20"/>
                <w:szCs w:val="20"/>
                <w:lang w:val="en-GB" w:eastAsia="en-GB" w:bidi="ar-SA"/>
              </w:rPr>
              <w:t>Israeli breakfast every morning plus </w:t>
            </w:r>
            <w:r w:rsidR="00E62C97">
              <w:rPr>
                <w:rFonts w:ascii="Calibri" w:hAnsi="Calibri"/>
                <w:sz w:val="20"/>
                <w:szCs w:val="20"/>
                <w:lang w:val="en-GB" w:eastAsia="en-GB" w:bidi="ar-SA"/>
              </w:rPr>
              <w:t>7</w:t>
            </w:r>
            <w:r>
              <w:rPr>
                <w:rFonts w:ascii="Calibri" w:hAnsi="Calibri"/>
                <w:sz w:val="20"/>
                <w:szCs w:val="20"/>
                <w:lang w:val="en-GB" w:eastAsia="en-GB" w:bidi="ar-SA"/>
              </w:rPr>
              <w:t xml:space="preserve"> additional included meals</w:t>
            </w:r>
          </w:p>
          <w:p w14:paraId="4545B8CA" w14:textId="77777777" w:rsidR="004B444C" w:rsidRDefault="004B444C" w:rsidP="004B444C">
            <w:pPr>
              <w:pStyle w:val="ListParagraph"/>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sz w:val="20"/>
                <w:szCs w:val="20"/>
                <w:lang w:val="en-GB" w:eastAsia="en-GB" w:bidi="ar-SA"/>
              </w:rPr>
              <w:t>Keshet Israel Tour Educator</w:t>
            </w:r>
            <w:r>
              <w:rPr>
                <w:rFonts w:ascii="Calibri" w:hAnsi="Calibri"/>
                <w:color w:val="000000"/>
                <w:sz w:val="20"/>
                <w:szCs w:val="20"/>
                <w:lang w:val="en-GB" w:bidi="ar-SA"/>
              </w:rPr>
              <w:t xml:space="preserve"> </w:t>
            </w:r>
          </w:p>
          <w:p w14:paraId="0387C78C" w14:textId="77777777" w:rsidR="004B444C" w:rsidRPr="00E62C97" w:rsidRDefault="004B444C" w:rsidP="004B444C">
            <w:pPr>
              <w:pStyle w:val="ListParagraph"/>
              <w:widowControl w:val="0"/>
              <w:numPr>
                <w:ilvl w:val="0"/>
                <w:numId w:val="18"/>
              </w:numPr>
              <w:autoSpaceDE w:val="0"/>
              <w:autoSpaceDN w:val="0"/>
              <w:adjustRightInd w:val="0"/>
              <w:ind w:left="547"/>
              <w:rPr>
                <w:rFonts w:ascii="Calibri" w:hAnsi="Calibri"/>
                <w:color w:val="000000"/>
                <w:sz w:val="20"/>
                <w:szCs w:val="20"/>
                <w:lang w:bidi="ar-SA"/>
              </w:rPr>
            </w:pPr>
            <w:r w:rsidRPr="00E62C97">
              <w:rPr>
                <w:rFonts w:ascii="Calibri" w:hAnsi="Calibri"/>
                <w:color w:val="000000"/>
                <w:sz w:val="20"/>
                <w:szCs w:val="20"/>
                <w:lang w:bidi="ar-SA"/>
              </w:rPr>
              <w:t>Customized Sourcebook</w:t>
            </w:r>
          </w:p>
          <w:p w14:paraId="0AFF094C" w14:textId="551C8FBD" w:rsidR="004B444C" w:rsidRDefault="004B444C" w:rsidP="004B444C">
            <w:pPr>
              <w:pStyle w:val="ListParagraph"/>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color w:val="000000"/>
                <w:sz w:val="20"/>
                <w:szCs w:val="20"/>
                <w:lang w:bidi="ar-SA"/>
              </w:rPr>
              <w:t xml:space="preserve">Keshet </w:t>
            </w:r>
            <w:r w:rsidR="00E62C97">
              <w:rPr>
                <w:rFonts w:ascii="Calibri" w:hAnsi="Calibri"/>
                <w:color w:val="000000"/>
                <w:sz w:val="20"/>
                <w:szCs w:val="20"/>
                <w:lang w:bidi="ar-SA"/>
              </w:rPr>
              <w:t>h</w:t>
            </w:r>
            <w:r>
              <w:rPr>
                <w:rFonts w:ascii="Calibri" w:hAnsi="Calibri"/>
                <w:color w:val="000000"/>
                <w:sz w:val="20"/>
                <w:szCs w:val="20"/>
                <w:lang w:bidi="ar-SA"/>
              </w:rPr>
              <w:t>at and insulated water bottle</w:t>
            </w:r>
          </w:p>
          <w:p w14:paraId="75146E5D" w14:textId="77777777" w:rsidR="004B444C" w:rsidRDefault="004B444C" w:rsidP="004B444C">
            <w:pPr>
              <w:pStyle w:val="ListParagraph"/>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color w:val="000000"/>
                <w:sz w:val="20"/>
                <w:szCs w:val="20"/>
                <w:lang w:bidi="ar-SA"/>
              </w:rPr>
              <w:t>Keshet Luggage Tags and Map of Israel</w:t>
            </w:r>
          </w:p>
          <w:p w14:paraId="0854059F" w14:textId="2F3AD03A" w:rsidR="004B444C" w:rsidRDefault="004B444C" w:rsidP="00E62C97">
            <w:pPr>
              <w:pStyle w:val="ListParagraph"/>
              <w:widowControl w:val="0"/>
              <w:autoSpaceDE w:val="0"/>
              <w:autoSpaceDN w:val="0"/>
              <w:adjustRightInd w:val="0"/>
              <w:ind w:left="547"/>
              <w:rPr>
                <w:rFonts w:ascii="Calibri" w:hAnsi="Calibri"/>
                <w:color w:val="000000"/>
                <w:sz w:val="20"/>
                <w:szCs w:val="20"/>
                <w:highlight w:val="yellow"/>
                <w:lang w:bidi="ar-SA"/>
              </w:rPr>
            </w:pPr>
          </w:p>
        </w:tc>
      </w:tr>
    </w:tbl>
    <w:p w14:paraId="329A707A" w14:textId="77777777" w:rsidR="004B444C" w:rsidRDefault="004B444C" w:rsidP="004B444C">
      <w:pPr>
        <w:widowControl w:val="0"/>
        <w:autoSpaceDE w:val="0"/>
        <w:autoSpaceDN w:val="0"/>
        <w:adjustRightInd w:val="0"/>
        <w:jc w:val="right"/>
        <w:rPr>
          <w:rFonts w:ascii="Calibri" w:hAnsi="Calibri"/>
          <w:b/>
          <w:bCs/>
          <w:color w:val="000000"/>
          <w:sz w:val="10"/>
          <w:szCs w:val="10"/>
        </w:rPr>
      </w:pPr>
    </w:p>
    <w:p w14:paraId="69D9C2F2" w14:textId="77777777" w:rsidR="004B444C" w:rsidRDefault="004B444C" w:rsidP="004B444C">
      <w:pPr>
        <w:widowControl w:val="0"/>
        <w:shd w:val="clear" w:color="auto" w:fill="D9D9D9" w:themeFill="background1" w:themeFillShade="D9"/>
        <w:autoSpaceDE w:val="0"/>
        <w:autoSpaceDN w:val="0"/>
        <w:adjustRightInd w:val="0"/>
        <w:rPr>
          <w:rFonts w:ascii="Calibri" w:hAnsi="Calibri"/>
          <w:b/>
          <w:bCs/>
          <w:color w:val="000000"/>
        </w:rPr>
      </w:pPr>
      <w:r>
        <w:rPr>
          <w:rFonts w:ascii="Calibri" w:hAnsi="Calibri"/>
          <w:b/>
          <w:bCs/>
          <w:color w:val="000000"/>
        </w:rPr>
        <w:t>Not Included in Package Price</w:t>
      </w:r>
    </w:p>
    <w:tbl>
      <w:tblPr>
        <w:tblStyle w:val="TableGrid"/>
        <w:tblW w:w="110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4050"/>
        <w:gridCol w:w="4160"/>
      </w:tblGrid>
      <w:tr w:rsidR="004B444C" w14:paraId="7EF14F3F" w14:textId="77777777" w:rsidTr="004B444C">
        <w:trPr>
          <w:jc w:val="center"/>
        </w:trPr>
        <w:tc>
          <w:tcPr>
            <w:tcW w:w="2808" w:type="dxa"/>
          </w:tcPr>
          <w:p w14:paraId="6218BAD1" w14:textId="77777777" w:rsidR="004B444C" w:rsidRDefault="004B444C" w:rsidP="004B444C">
            <w:pPr>
              <w:pStyle w:val="ListParagraph"/>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Airfare</w:t>
            </w:r>
          </w:p>
          <w:p w14:paraId="69C3DC42" w14:textId="77777777" w:rsidR="004B444C" w:rsidRDefault="004B444C" w:rsidP="004B444C">
            <w:pPr>
              <w:pStyle w:val="ListParagraph"/>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Meals on your own</w:t>
            </w:r>
            <w:r>
              <w:rPr>
                <w:rFonts w:ascii="Calibri" w:hAnsi="Calibri"/>
                <w:sz w:val="20"/>
                <w:szCs w:val="20"/>
                <w:lang w:eastAsia="en-GB" w:bidi="ar-SA"/>
              </w:rPr>
              <w:t xml:space="preserve">  </w:t>
            </w:r>
          </w:p>
          <w:p w14:paraId="19E5C53E" w14:textId="77777777" w:rsidR="004B444C" w:rsidRPr="004B444C" w:rsidRDefault="004B444C" w:rsidP="004B444C">
            <w:pPr>
              <w:pStyle w:val="ListParagraph"/>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Laundry service</w:t>
            </w:r>
          </w:p>
        </w:tc>
        <w:tc>
          <w:tcPr>
            <w:tcW w:w="4050" w:type="dxa"/>
            <w:hideMark/>
          </w:tcPr>
          <w:p w14:paraId="1ECC9944" w14:textId="77777777" w:rsidR="004B444C" w:rsidRDefault="004B444C" w:rsidP="004B444C">
            <w:pPr>
              <w:pStyle w:val="ListParagraph"/>
              <w:numPr>
                <w:ilvl w:val="0"/>
                <w:numId w:val="19"/>
              </w:numPr>
              <w:tabs>
                <w:tab w:val="left" w:pos="360"/>
              </w:tabs>
              <w:ind w:left="426"/>
              <w:rPr>
                <w:rFonts w:ascii="Calibri" w:hAnsi="Calibri"/>
                <w:sz w:val="20"/>
                <w:szCs w:val="20"/>
                <w:lang w:val="en-GB" w:eastAsia="en-GB" w:bidi="ar-SA"/>
              </w:rPr>
            </w:pPr>
            <w:r>
              <w:rPr>
                <w:rFonts w:ascii="Calibri" w:hAnsi="Calibri"/>
                <w:sz w:val="20"/>
                <w:szCs w:val="20"/>
                <w:lang w:val="en-GB" w:eastAsia="en-GB" w:bidi="ar-SA"/>
              </w:rPr>
              <w:t>Personal charges at hotels</w:t>
            </w:r>
            <w:r>
              <w:rPr>
                <w:rFonts w:ascii="Calibri" w:hAnsi="Calibri"/>
                <w:sz w:val="20"/>
                <w:szCs w:val="20"/>
                <w:lang w:eastAsia="en-GB" w:bidi="ar-SA"/>
              </w:rPr>
              <w:t xml:space="preserve"> and restaurants </w:t>
            </w:r>
          </w:p>
          <w:p w14:paraId="2A2092F5" w14:textId="77777777" w:rsidR="004B444C" w:rsidRDefault="004B444C" w:rsidP="004B444C">
            <w:pPr>
              <w:pStyle w:val="ListParagraph"/>
              <w:numPr>
                <w:ilvl w:val="0"/>
                <w:numId w:val="19"/>
              </w:numPr>
              <w:tabs>
                <w:tab w:val="left" w:pos="360"/>
              </w:tabs>
              <w:ind w:left="426"/>
              <w:rPr>
                <w:rFonts w:ascii="Calibri" w:hAnsi="Calibri"/>
                <w:sz w:val="20"/>
                <w:szCs w:val="20"/>
                <w:lang w:val="en-GB" w:eastAsia="en-GB" w:bidi="ar-SA"/>
              </w:rPr>
            </w:pPr>
            <w:r>
              <w:rPr>
                <w:rFonts w:ascii="Calibri" w:hAnsi="Calibri"/>
                <w:sz w:val="20"/>
                <w:szCs w:val="20"/>
                <w:lang w:val="en-GB" w:eastAsia="en-GB" w:bidi="ar-SA"/>
              </w:rPr>
              <w:t xml:space="preserve">Medical &amp; Trip Insurance </w:t>
            </w:r>
          </w:p>
        </w:tc>
        <w:tc>
          <w:tcPr>
            <w:tcW w:w="4160" w:type="dxa"/>
            <w:hideMark/>
          </w:tcPr>
          <w:p w14:paraId="3EB27EE5" w14:textId="77777777" w:rsidR="004B444C" w:rsidRPr="00E62C97" w:rsidRDefault="004B444C" w:rsidP="004B444C">
            <w:pPr>
              <w:pStyle w:val="ListParagraph"/>
              <w:numPr>
                <w:ilvl w:val="0"/>
                <w:numId w:val="19"/>
              </w:numPr>
              <w:tabs>
                <w:tab w:val="left" w:pos="360"/>
              </w:tabs>
              <w:ind w:left="347"/>
              <w:rPr>
                <w:rFonts w:ascii="Calibri" w:hAnsi="Calibri"/>
                <w:sz w:val="20"/>
                <w:szCs w:val="20"/>
                <w:lang w:val="en-GB" w:eastAsia="en-GB" w:bidi="ar-SA"/>
              </w:rPr>
            </w:pPr>
            <w:r w:rsidRPr="00E62C97">
              <w:rPr>
                <w:rFonts w:ascii="Calibri" w:hAnsi="Calibri"/>
                <w:sz w:val="20"/>
                <w:szCs w:val="20"/>
                <w:lang w:eastAsia="en-GB" w:bidi="ar-SA"/>
              </w:rPr>
              <w:t>Tips for youth counselors</w:t>
            </w:r>
          </w:p>
          <w:p w14:paraId="60BAF261" w14:textId="77777777" w:rsidR="00711AB7" w:rsidRDefault="00711AB7" w:rsidP="004B444C">
            <w:pPr>
              <w:pStyle w:val="ListParagraph"/>
              <w:numPr>
                <w:ilvl w:val="0"/>
                <w:numId w:val="19"/>
              </w:numPr>
              <w:tabs>
                <w:tab w:val="left" w:pos="360"/>
              </w:tabs>
              <w:ind w:left="347"/>
              <w:rPr>
                <w:rFonts w:ascii="Calibri" w:hAnsi="Calibri"/>
                <w:sz w:val="20"/>
                <w:szCs w:val="20"/>
                <w:lang w:val="en-GB" w:eastAsia="en-GB" w:bidi="ar-SA"/>
              </w:rPr>
            </w:pPr>
            <w:r>
              <w:rPr>
                <w:rFonts w:ascii="Calibri" w:hAnsi="Calibri"/>
                <w:sz w:val="20"/>
                <w:szCs w:val="20"/>
                <w:lang w:val="en-GB" w:eastAsia="en-GB" w:bidi="ar-SA"/>
              </w:rPr>
              <w:t>VAT at hotels for Israeli citizens</w:t>
            </w:r>
          </w:p>
        </w:tc>
      </w:tr>
    </w:tbl>
    <w:p w14:paraId="0A7A2631" w14:textId="20F8A04B" w:rsidR="004B444C" w:rsidRDefault="004B444C" w:rsidP="004B444C">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lang w:val="en-GB" w:eastAsia="en-GB"/>
        </w:rPr>
      </w:pPr>
      <w:r w:rsidRPr="004B444C">
        <w:rPr>
          <w:rFonts w:ascii="Calibri" w:hAnsi="Calibri"/>
          <w:b/>
          <w:bCs/>
          <w:color w:val="000000"/>
          <w:sz w:val="8"/>
          <w:szCs w:val="8"/>
        </w:rPr>
        <w:br/>
      </w:r>
      <w:r>
        <w:rPr>
          <w:rFonts w:ascii="Calibri" w:hAnsi="Calibri"/>
          <w:b/>
          <w:bCs/>
          <w:color w:val="000000"/>
        </w:rPr>
        <w:t>Trip Insurance</w:t>
      </w:r>
      <w:r>
        <w:rPr>
          <w:rFonts w:ascii="Calibri" w:hAnsi="Calibri"/>
          <w:lang w:val="en-GB" w:eastAsia="en-GB"/>
        </w:rPr>
        <w:t xml:space="preserve"> </w:t>
      </w:r>
      <w:r w:rsidR="00E62C97">
        <w:rPr>
          <w:rFonts w:ascii="Calibri" w:hAnsi="Calibri"/>
          <w:lang w:val="en-GB" w:eastAsia="en-GB"/>
        </w:rPr>
        <w:t>– see attached page for more detail</w:t>
      </w:r>
    </w:p>
    <w:p w14:paraId="0B17D47C" w14:textId="3F881E37" w:rsidR="00F74732" w:rsidRDefault="00F74732" w:rsidP="00F74732">
      <w:pPr>
        <w:pStyle w:val="ListParagraph"/>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bCs/>
          <w:color w:val="222222"/>
          <w:sz w:val="22"/>
          <w:szCs w:val="22"/>
        </w:rPr>
      </w:pPr>
      <w:r>
        <w:rPr>
          <w:rFonts w:ascii="Calibri" w:hAnsi="Calibri"/>
          <w:color w:val="222222"/>
          <w:sz w:val="21"/>
          <w:szCs w:val="21"/>
          <w:shd w:val="clear" w:color="auto" w:fill="FFFFFF"/>
        </w:rPr>
        <w:t>Keshet urges you to purchase cancellation insurance and supplemental medical coverage (which covers preexisting conditions).</w:t>
      </w:r>
      <w:r w:rsidR="00E62C97">
        <w:rPr>
          <w:rFonts w:ascii="Calibri" w:hAnsi="Calibri"/>
          <w:color w:val="222222"/>
          <w:sz w:val="21"/>
          <w:szCs w:val="21"/>
          <w:shd w:val="clear" w:color="auto" w:fill="FFFFFF"/>
        </w:rPr>
        <w:t xml:space="preserve"> </w:t>
      </w:r>
      <w:r>
        <w:rPr>
          <w:rFonts w:ascii="Calibri" w:hAnsi="Calibri"/>
          <w:color w:val="000000"/>
          <w:sz w:val="21"/>
          <w:szCs w:val="21"/>
          <w:shd w:val="clear" w:color="auto" w:fill="FFFFFF"/>
        </w:rPr>
        <w:t>We recommend the "Cancel For Any Reason" policies which offer the broadest coverage. </w:t>
      </w:r>
      <w:r>
        <w:rPr>
          <w:rFonts w:ascii="Calibri" w:hAnsi="Calibri"/>
          <w:color w:val="222222"/>
          <w:sz w:val="22"/>
          <w:szCs w:val="22"/>
          <w:shd w:val="clear" w:color="auto" w:fill="FFFFFF"/>
        </w:rPr>
        <w:t>The medical coverage included in most travel insurance is a secondary, supplemental policy, which means that in case of a medical claim, you will first need to file with your own US medical insurance before filing for coverage of medical expenses covered by the travel insurance.    </w:t>
      </w:r>
      <w:r>
        <w:rPr>
          <w:rFonts w:ascii="Calibri" w:hAnsi="Calibri"/>
          <w:color w:val="222222"/>
          <w:sz w:val="21"/>
          <w:szCs w:val="21"/>
          <w:shd w:val="clear" w:color="auto" w:fill="FFFFFF"/>
        </w:rPr>
        <w:t xml:space="preserve">Please note that most insurance policies require purchase within </w:t>
      </w:r>
      <w:r w:rsidR="00E62C97">
        <w:rPr>
          <w:rFonts w:ascii="Calibri" w:hAnsi="Calibri"/>
          <w:color w:val="222222"/>
          <w:sz w:val="21"/>
          <w:szCs w:val="21"/>
          <w:shd w:val="clear" w:color="auto" w:fill="FFFFFF"/>
        </w:rPr>
        <w:t>10-14</w:t>
      </w:r>
      <w:r>
        <w:rPr>
          <w:rFonts w:ascii="Calibri" w:hAnsi="Calibri"/>
          <w:color w:val="222222"/>
          <w:sz w:val="21"/>
          <w:szCs w:val="21"/>
          <w:shd w:val="clear" w:color="auto" w:fill="FFFFFF"/>
        </w:rPr>
        <w:t xml:space="preserve"> days of your date of registration for the trip.  While you are free to purchase insurance from any company of your choice, Keshet has made arrangements with SMS-Travel Insurance Center of Omaha, Nebraska. SMS has over 25 years of experience as worldwide insurance brokers and can help you choose the policy that best meets your needs. </w:t>
      </w:r>
      <w:r>
        <w:rPr>
          <w:rFonts w:ascii="Calibri" w:hAnsi="Calibri"/>
          <w:color w:val="222222"/>
          <w:sz w:val="21"/>
          <w:szCs w:val="21"/>
        </w:rPr>
        <w:t xml:space="preserve">Our contact </w:t>
      </w:r>
      <w:r w:rsidR="00D018FC">
        <w:rPr>
          <w:rFonts w:ascii="Calibri" w:hAnsi="Calibri"/>
          <w:color w:val="222222"/>
          <w:sz w:val="21"/>
          <w:szCs w:val="21"/>
        </w:rPr>
        <w:t xml:space="preserve">people are Jeffrey Barr and </w:t>
      </w:r>
      <w:r>
        <w:rPr>
          <w:rFonts w:ascii="Calibri" w:hAnsi="Calibri"/>
          <w:color w:val="222222"/>
          <w:sz w:val="21"/>
          <w:szCs w:val="21"/>
        </w:rPr>
        <w:t>Dani Eisenstock:</w:t>
      </w:r>
    </w:p>
    <w:p w14:paraId="2C3F52BE" w14:textId="77777777" w:rsidR="004B444C" w:rsidRDefault="004B444C" w:rsidP="00F74732">
      <w:pPr>
        <w:pStyle w:val="ListParagraph"/>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olor w:val="222222"/>
          <w:sz w:val="22"/>
          <w:szCs w:val="22"/>
        </w:rPr>
      </w:pPr>
      <w:r>
        <w:rPr>
          <w:rFonts w:asciiTheme="minorHAnsi" w:hAnsiTheme="minorHAnsi"/>
          <w:b/>
          <w:bCs/>
          <w:color w:val="222222"/>
          <w:sz w:val="22"/>
          <w:szCs w:val="22"/>
        </w:rPr>
        <w:t>E-mail</w:t>
      </w:r>
      <w:r>
        <w:rPr>
          <w:rFonts w:asciiTheme="minorHAnsi" w:hAnsiTheme="minorHAnsi"/>
          <w:color w:val="222222"/>
          <w:sz w:val="22"/>
          <w:szCs w:val="22"/>
        </w:rPr>
        <w:t>: </w:t>
      </w:r>
      <w:hyperlink r:id="rId10" w:tgtFrame="_blank" w:history="1">
        <w:r>
          <w:rPr>
            <w:rStyle w:val="Hyperlink"/>
            <w:rFonts w:asciiTheme="minorHAnsi" w:hAnsiTheme="minorHAnsi"/>
            <w:color w:val="1155CC"/>
            <w:sz w:val="22"/>
            <w:szCs w:val="22"/>
          </w:rPr>
          <w:t>info@travelinsuranceisrael.com</w:t>
        </w:r>
      </w:hyperlink>
      <w:r>
        <w:rPr>
          <w:rFonts w:asciiTheme="minorHAnsi" w:hAnsiTheme="minorHAnsi"/>
          <w:color w:val="222222"/>
          <w:sz w:val="22"/>
          <w:szCs w:val="22"/>
        </w:rPr>
        <w:tab/>
        <w:t xml:space="preserve">       </w:t>
      </w:r>
      <w:r>
        <w:rPr>
          <w:rFonts w:asciiTheme="minorHAnsi" w:hAnsiTheme="minorHAnsi"/>
          <w:b/>
          <w:bCs/>
          <w:color w:val="222222"/>
          <w:sz w:val="22"/>
          <w:szCs w:val="22"/>
        </w:rPr>
        <w:t>USA phone:</w:t>
      </w:r>
      <w:r>
        <w:rPr>
          <w:rFonts w:asciiTheme="minorHAnsi" w:hAnsiTheme="minorHAnsi"/>
          <w:color w:val="222222"/>
          <w:sz w:val="22"/>
          <w:szCs w:val="22"/>
        </w:rPr>
        <w:t> </w:t>
      </w:r>
      <w:hyperlink r:id="rId11" w:tgtFrame="_blank" w:history="1">
        <w:r>
          <w:rPr>
            <w:rStyle w:val="Hyperlink"/>
            <w:rFonts w:asciiTheme="minorHAnsi" w:hAnsiTheme="minorHAnsi"/>
            <w:color w:val="1155CC"/>
            <w:sz w:val="22"/>
            <w:szCs w:val="22"/>
          </w:rPr>
          <w:t>1-888-747-3773</w:t>
        </w:r>
      </w:hyperlink>
      <w:r>
        <w:rPr>
          <w:rFonts w:asciiTheme="minorHAnsi" w:hAnsiTheme="minorHAnsi"/>
          <w:color w:val="222222"/>
          <w:sz w:val="22"/>
          <w:szCs w:val="22"/>
        </w:rPr>
        <w:t xml:space="preserve"> </w:t>
      </w:r>
      <w:r>
        <w:rPr>
          <w:rFonts w:asciiTheme="minorHAnsi" w:hAnsiTheme="minorHAnsi"/>
          <w:color w:val="222222"/>
          <w:sz w:val="22"/>
          <w:szCs w:val="22"/>
        </w:rPr>
        <w:tab/>
      </w:r>
      <w:r>
        <w:rPr>
          <w:rFonts w:asciiTheme="minorHAnsi" w:hAnsiTheme="minorHAnsi"/>
          <w:b/>
          <w:bCs/>
          <w:color w:val="222222"/>
          <w:sz w:val="22"/>
          <w:szCs w:val="22"/>
        </w:rPr>
        <w:t>Mention promo code</w:t>
      </w:r>
      <w:r>
        <w:rPr>
          <w:rFonts w:asciiTheme="minorHAnsi" w:hAnsiTheme="minorHAnsi"/>
          <w:color w:val="222222"/>
          <w:sz w:val="22"/>
          <w:szCs w:val="22"/>
        </w:rPr>
        <w:t>: KESHET</w:t>
      </w:r>
    </w:p>
    <w:p w14:paraId="1456179F" w14:textId="77777777" w:rsidR="004B444C" w:rsidRDefault="004B444C" w:rsidP="004B444C">
      <w:pPr>
        <w:pStyle w:val="ListParagraph"/>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i/>
          <w:iCs/>
          <w:color w:val="000000"/>
          <w:sz w:val="20"/>
          <w:szCs w:val="20"/>
          <w:lang w:val="en-GB"/>
        </w:rPr>
      </w:pPr>
      <w:r>
        <w:rPr>
          <w:rFonts w:asciiTheme="minorHAnsi" w:hAnsiTheme="minorHAnsi"/>
          <w:b/>
          <w:bCs/>
          <w:i/>
          <w:iCs/>
          <w:color w:val="222222"/>
          <w:sz w:val="20"/>
          <w:szCs w:val="20"/>
        </w:rPr>
        <w:t>Please note</w:t>
      </w:r>
      <w:r>
        <w:rPr>
          <w:rFonts w:asciiTheme="minorHAnsi" w:hAnsiTheme="minorHAnsi"/>
          <w:color w:val="222222"/>
          <w:sz w:val="20"/>
          <w:szCs w:val="20"/>
        </w:rPr>
        <w:t xml:space="preserve">: </w:t>
      </w:r>
      <w:r>
        <w:rPr>
          <w:rFonts w:asciiTheme="minorHAnsi" w:hAnsiTheme="minorHAnsi"/>
          <w:i/>
          <w:iCs/>
          <w:color w:val="222222"/>
          <w:sz w:val="20"/>
          <w:szCs w:val="20"/>
        </w:rPr>
        <w:t>We cannot accept responsibility for any losses or expenses which you or any member of your party may incur as a result of failure to secure adequate insurance coverage</w:t>
      </w:r>
      <w:r>
        <w:rPr>
          <w:i/>
          <w:iCs/>
          <w:color w:val="000000"/>
          <w:sz w:val="20"/>
          <w:szCs w:val="20"/>
          <w:lang w:val="en-GB"/>
        </w:rPr>
        <w:t>.</w:t>
      </w:r>
    </w:p>
    <w:p w14:paraId="45D4E503" w14:textId="28B0BCCA" w:rsidR="004B444C" w:rsidRDefault="004B444C" w:rsidP="004B444C">
      <w:pPr>
        <w:pBdr>
          <w:top w:val="single" w:sz="6" w:space="0" w:color="FFFFFF"/>
          <w:left w:val="single" w:sz="6" w:space="0" w:color="FFFFFF"/>
          <w:bottom w:val="single" w:sz="6" w:space="0" w:color="FFFFFF"/>
          <w:right w:val="single" w:sz="6" w:space="0" w:color="FFFFFF"/>
        </w:pBdr>
        <w:shd w:val="clear" w:color="auto" w:fill="BFBFBF" w:themeFill="background1" w:themeFillShade="B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222222"/>
          <w:sz w:val="22"/>
          <w:szCs w:val="22"/>
        </w:rPr>
      </w:pPr>
      <w:r w:rsidRPr="00E62C97">
        <w:rPr>
          <w:rFonts w:asciiTheme="minorHAnsi" w:hAnsiTheme="minorHAnsi"/>
          <w:color w:val="000000"/>
          <w:sz w:val="22"/>
          <w:szCs w:val="22"/>
        </w:rPr>
        <w:t xml:space="preserve">Please contact </w:t>
      </w:r>
      <w:r w:rsidR="00E62C97" w:rsidRPr="00E62C97">
        <w:rPr>
          <w:rFonts w:asciiTheme="minorHAnsi" w:hAnsiTheme="minorHAnsi"/>
          <w:b/>
          <w:bCs/>
          <w:color w:val="000000"/>
          <w:sz w:val="22"/>
          <w:szCs w:val="22"/>
        </w:rPr>
        <w:t>Geoff Winston</w:t>
      </w:r>
      <w:r w:rsidRPr="00E62C97">
        <w:rPr>
          <w:rFonts w:asciiTheme="minorHAnsi" w:hAnsiTheme="minorHAnsi"/>
          <w:color w:val="000000"/>
          <w:sz w:val="22"/>
          <w:szCs w:val="22"/>
        </w:rPr>
        <w:t xml:space="preserve">, Keshet’s </w:t>
      </w:r>
      <w:r w:rsidR="00E62C97" w:rsidRPr="00E62C97">
        <w:rPr>
          <w:rFonts w:asciiTheme="minorHAnsi" w:hAnsiTheme="minorHAnsi"/>
          <w:color w:val="000000"/>
          <w:sz w:val="22"/>
          <w:szCs w:val="22"/>
        </w:rPr>
        <w:t>Programs</w:t>
      </w:r>
      <w:r w:rsidRPr="00E62C97">
        <w:rPr>
          <w:rFonts w:asciiTheme="minorHAnsi" w:hAnsiTheme="minorHAnsi"/>
          <w:color w:val="000000"/>
          <w:sz w:val="22"/>
          <w:szCs w:val="22"/>
        </w:rPr>
        <w:t xml:space="preserve"> Director, with any questions about the trip: </w:t>
      </w:r>
      <w:hyperlink r:id="rId12" w:history="1">
        <w:r w:rsidR="00E62C97" w:rsidRPr="00E62C97">
          <w:rPr>
            <w:rStyle w:val="Hyperlink"/>
            <w:rFonts w:asciiTheme="minorHAnsi" w:hAnsiTheme="minorHAnsi"/>
            <w:sz w:val="22"/>
            <w:szCs w:val="22"/>
          </w:rPr>
          <w:t>geoff@keshetisrael.co.il</w:t>
        </w:r>
      </w:hyperlink>
    </w:p>
    <w:p w14:paraId="13626B0D" w14:textId="0DED992B" w:rsidR="00E62C97" w:rsidRDefault="00E62C97">
      <w:pPr>
        <w:spacing w:after="200" w:line="276" w:lineRule="auto"/>
        <w:rPr>
          <w:rFonts w:ascii="Calibri" w:hAnsi="Calibri"/>
          <w:b/>
          <w:bCs/>
          <w:color w:val="000000"/>
        </w:rPr>
      </w:pPr>
      <w:r>
        <w:rPr>
          <w:rFonts w:ascii="Calibri" w:hAnsi="Calibri"/>
          <w:b/>
          <w:bCs/>
          <w:color w:val="000000"/>
        </w:rPr>
        <w:br w:type="page"/>
      </w:r>
    </w:p>
    <w:p w14:paraId="46DAF774" w14:textId="77777777" w:rsidR="00E62C97" w:rsidRDefault="00E62C97" w:rsidP="00E62C97">
      <w:pPr>
        <w:pStyle w:val="BasicParagraph"/>
        <w:suppressAutoHyphens/>
        <w:jc w:val="center"/>
        <w:rPr>
          <w:rFonts w:ascii="Arial" w:hAnsi="Arial" w:cs="Arial"/>
          <w:b/>
          <w:bCs/>
          <w:sz w:val="28"/>
          <w:szCs w:val="28"/>
          <w:u w:val="single"/>
        </w:rPr>
      </w:pPr>
      <w:r>
        <w:rPr>
          <w:rFonts w:ascii="Arial" w:hAnsi="Arial" w:cs="Arial"/>
          <w:b/>
          <w:bCs/>
          <w:sz w:val="28"/>
          <w:szCs w:val="28"/>
          <w:highlight w:val="lightGray"/>
          <w:u w:val="single"/>
        </w:rPr>
        <w:lastRenderedPageBreak/>
        <w:t>TRAVEL INSURANCE</w:t>
      </w:r>
    </w:p>
    <w:p w14:paraId="5954085D" w14:textId="77777777" w:rsidR="00E62C97" w:rsidRDefault="00E62C97" w:rsidP="00E62C97">
      <w:pPr>
        <w:pStyle w:val="BasicParagraph"/>
        <w:suppressAutoHyphens/>
        <w:jc w:val="center"/>
        <w:rPr>
          <w:rFonts w:ascii="Arial" w:hAnsi="Arial" w:cs="Arial"/>
        </w:rPr>
      </w:pPr>
      <w:r>
        <w:rPr>
          <w:rFonts w:ascii="Arial" w:hAnsi="Arial" w:cs="Arial"/>
        </w:rPr>
        <w:t>A general overview and brief explanation of terminology for most travel insurance plans</w:t>
      </w:r>
    </w:p>
    <w:p w14:paraId="07D1AEDB" w14:textId="77777777" w:rsidR="00E62C97" w:rsidRDefault="00E62C97" w:rsidP="00E62C97">
      <w:pPr>
        <w:pStyle w:val="BasicParagraph"/>
        <w:suppressAutoHyphens/>
        <w:jc w:val="center"/>
        <w:rPr>
          <w:rFonts w:ascii="Arial" w:hAnsi="Arial" w:cs="Arial"/>
          <w:b/>
          <w:bCs/>
          <w:u w:val="single"/>
        </w:rPr>
      </w:pPr>
    </w:p>
    <w:p w14:paraId="122DBD96" w14:textId="77777777" w:rsidR="00E62C97" w:rsidRDefault="00E62C97" w:rsidP="00E62C97">
      <w:pPr>
        <w:pStyle w:val="BasicParagraph"/>
        <w:pBdr>
          <w:top w:val="single" w:sz="4" w:space="1" w:color="auto" w:shadow="1"/>
          <w:left w:val="single" w:sz="4" w:space="4" w:color="auto" w:shadow="1"/>
          <w:bottom w:val="single" w:sz="4" w:space="1" w:color="auto" w:shadow="1"/>
          <w:right w:val="single" w:sz="4" w:space="4" w:color="auto" w:shadow="1"/>
        </w:pBdr>
        <w:suppressAutoHyphens/>
        <w:jc w:val="center"/>
        <w:rPr>
          <w:rFonts w:ascii="Arial" w:hAnsi="Arial" w:cs="Arial"/>
          <w:b/>
          <w:bCs/>
          <w:i/>
          <w:iCs/>
          <w:sz w:val="22"/>
          <w:szCs w:val="22"/>
        </w:rPr>
      </w:pPr>
      <w:r>
        <w:rPr>
          <w:rFonts w:ascii="Arial" w:hAnsi="Arial" w:cs="Arial"/>
          <w:b/>
          <w:bCs/>
          <w:i/>
          <w:iCs/>
          <w:sz w:val="22"/>
          <w:szCs w:val="22"/>
        </w:rPr>
        <w:t>Trip Insurance is more important now than ever before. We cannot accept responsibility for any losses or expenses that you or any member of your party may incur as a result of failure to secure adequate insurance coverage.</w:t>
      </w:r>
    </w:p>
    <w:p w14:paraId="7FCED58A" w14:textId="77777777" w:rsidR="00E62C97" w:rsidRDefault="00E62C97" w:rsidP="00E62C97">
      <w:pPr>
        <w:pStyle w:val="BasicParagraph"/>
        <w:suppressAutoHyphens/>
        <w:jc w:val="center"/>
        <w:rPr>
          <w:rFonts w:ascii="Arial" w:hAnsi="Arial" w:cs="Arial"/>
        </w:rPr>
      </w:pPr>
    </w:p>
    <w:p w14:paraId="3CE31C39" w14:textId="22B91A02" w:rsidR="00E62C97" w:rsidRDefault="00E62C97" w:rsidP="00E62C97">
      <w:pPr>
        <w:pStyle w:val="BasicParagraph"/>
        <w:pBdr>
          <w:bottom w:val="single" w:sz="12" w:space="1" w:color="auto"/>
        </w:pBdr>
        <w:suppressAutoHyphens/>
        <w:rPr>
          <w:rFonts w:ascii="Arial" w:hAnsi="Arial" w:cs="Arial"/>
          <w:color w:val="000000" w:themeColor="text1"/>
        </w:rPr>
      </w:pPr>
      <w:r>
        <w:rPr>
          <w:noProof/>
        </w:rPr>
        <mc:AlternateContent>
          <mc:Choice Requires="wps">
            <w:drawing>
              <wp:anchor distT="0" distB="0" distL="114300" distR="114300" simplePos="0" relativeHeight="251657728" behindDoc="0" locked="0" layoutInCell="1" allowOverlap="1" wp14:anchorId="6AAC5039" wp14:editId="44DF6DAD">
                <wp:simplePos x="0" y="0"/>
                <wp:positionH relativeFrom="column">
                  <wp:posOffset>161290</wp:posOffset>
                </wp:positionH>
                <wp:positionV relativeFrom="paragraph">
                  <wp:posOffset>5715</wp:posOffset>
                </wp:positionV>
                <wp:extent cx="45085" cy="55245"/>
                <wp:effectExtent l="0" t="0" r="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55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6C1C3A" w14:textId="77777777" w:rsidR="00E62C97" w:rsidRDefault="00E62C97" w:rsidP="00E62C97">
                            <w:pPr>
                              <w:pStyle w:val="BasicParagraph"/>
                              <w:suppressAutoHyphens/>
                              <w:rPr>
                                <w:rFonts w:ascii="Arial" w:hAnsi="Arial" w:cs="Arial"/>
                                <w:bCs/>
                                <w:sz w:val="22"/>
                                <w:szCs w:val="22"/>
                              </w:rPr>
                            </w:pPr>
                          </w:p>
                        </w:txbxContent>
                      </wps:txbx>
                      <wps:bodyPr rot="0" vertOverflow="clip" horzOverflow="clip"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AC5039" id="_x0000_t202" coordsize="21600,21600" o:spt="202" path="m,l,21600r21600,l21600,xe">
                <v:stroke joinstyle="miter"/>
                <v:path gradientshapeok="t" o:connecttype="rect"/>
              </v:shapetype>
              <v:shape id="Text Box 9" o:spid="_x0000_s1026" type="#_x0000_t202" style="position:absolute;margin-left:12.7pt;margin-top:.45pt;width:3.55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" stroked="f">
                <v:textbox inset="0,0,0,0">
                  <w:txbxContent>
                    <w:p w14:paraId="7B6C1C3A" w14:textId="77777777" w:rsidR="00E62C97" w:rsidRDefault="00E62C97" w:rsidP="00E62C97">
                      <w:pPr>
                        <w:pStyle w:val="BasicParagraph"/>
                        <w:suppressAutoHyphens/>
                        <w:rPr>
                          <w:rFonts w:ascii="Arial" w:hAnsi="Arial" w:cs="Arial"/>
                          <w:bCs/>
                          <w:sz w:val="22"/>
                          <w:szCs w:val="22"/>
                        </w:rPr>
                      </w:pPr>
                    </w:p>
                  </w:txbxContent>
                </v:textbox>
              </v:shape>
            </w:pict>
          </mc:Fallback>
        </mc:AlternateContent>
      </w:r>
      <w:r>
        <w:rPr>
          <w:rFonts w:ascii="Arial" w:hAnsi="Arial" w:cs="Arial"/>
          <w:b/>
          <w:bCs/>
        </w:rPr>
        <w:t>Please note that in general, only “Cancel for Any Reason” (CFAR) policies cover cancelations due to COVID-19 (or any pandemic),</w:t>
      </w:r>
      <w:r>
        <w:rPr>
          <w:rFonts w:ascii="Arial" w:hAnsi="Arial" w:cs="Arial"/>
        </w:rPr>
        <w:t xml:space="preserve"> reimbursing you up to 75% of prepaid</w:t>
      </w:r>
      <w:r>
        <w:rPr>
          <w:rFonts w:ascii="Arial" w:hAnsi="Arial" w:cs="Arial"/>
          <w:color w:val="000000" w:themeColor="text1"/>
        </w:rPr>
        <w:t>,</w:t>
      </w:r>
      <w:r>
        <w:rPr>
          <w:rFonts w:ascii="Arial" w:hAnsi="Arial" w:cs="Arial"/>
        </w:rPr>
        <w:t xml:space="preserve"> non-refundable costs. The CFAR policy must be purchased within 14 days (for group policies) or </w:t>
      </w:r>
      <w:r w:rsidR="00A648D9">
        <w:rPr>
          <w:rFonts w:ascii="Arial" w:hAnsi="Arial" w:cs="Arial"/>
        </w:rPr>
        <w:t>10</w:t>
      </w:r>
      <w:r>
        <w:rPr>
          <w:rFonts w:ascii="Arial" w:hAnsi="Arial" w:cs="Arial"/>
        </w:rPr>
        <w:t xml:space="preserve"> days (for individual policies) of your first deposit payment made towards the trip. </w:t>
      </w:r>
      <w:r>
        <w:rPr>
          <w:rFonts w:ascii="Arial" w:hAnsi="Arial" w:cs="Arial"/>
          <w:color w:val="000000" w:themeColor="text1"/>
        </w:rPr>
        <w:t>It can also be purchased prior to making any payments.</w:t>
      </w:r>
    </w:p>
    <w:p w14:paraId="6FBE91BE" w14:textId="77777777" w:rsidR="00E62C97" w:rsidRDefault="00E62C97" w:rsidP="00E62C97">
      <w:pPr>
        <w:pStyle w:val="BasicParagraph"/>
        <w:pBdr>
          <w:bottom w:val="single" w:sz="12" w:space="1" w:color="auto"/>
        </w:pBdr>
        <w:suppressAutoHyphens/>
        <w:jc w:val="center"/>
        <w:rPr>
          <w:rFonts w:ascii="Arial" w:hAnsi="Arial" w:cs="Arial"/>
          <w:sz w:val="16"/>
          <w:szCs w:val="16"/>
        </w:rPr>
      </w:pPr>
    </w:p>
    <w:p w14:paraId="7CEA1A75" w14:textId="77777777" w:rsidR="00E62C97" w:rsidRDefault="00E62C97" w:rsidP="00E62C97">
      <w:pPr>
        <w:pStyle w:val="xmsonormal"/>
        <w:shd w:val="clear" w:color="auto" w:fill="FFFFFF"/>
        <w:spacing w:before="0" w:beforeAutospacing="0" w:after="0" w:afterAutospacing="0"/>
        <w:rPr>
          <w:rFonts w:ascii="Arial" w:hAnsi="Arial" w:cs="Arial"/>
          <w:b/>
          <w:bCs/>
          <w:u w:val="single"/>
        </w:rPr>
      </w:pPr>
    </w:p>
    <w:p w14:paraId="3C060532" w14:textId="77777777" w:rsidR="00E62C97" w:rsidRDefault="00E62C97" w:rsidP="00E62C97">
      <w:pPr>
        <w:pStyle w:val="xmsonormal"/>
        <w:shd w:val="clear" w:color="auto" w:fill="FFFFFF"/>
        <w:spacing w:before="0" w:beforeAutospacing="0" w:after="0" w:afterAutospacing="0"/>
        <w:rPr>
          <w:rFonts w:ascii="Arial" w:hAnsi="Arial" w:cs="Arial"/>
        </w:rPr>
      </w:pPr>
      <w:r>
        <w:rPr>
          <w:rFonts w:ascii="Arial" w:hAnsi="Arial" w:cs="Arial"/>
          <w:b/>
          <w:bCs/>
          <w:u w:val="single"/>
        </w:rPr>
        <w:t>Trip Cancellation</w:t>
      </w:r>
      <w:r>
        <w:rPr>
          <w:rFonts w:ascii="Arial" w:hAnsi="Arial" w:cs="Arial"/>
        </w:rPr>
        <w:t xml:space="preserve"> – This allows for reimbursement of prepaid, non-refundable trip costs in the event that you need to cancel your participation in the trip. </w:t>
      </w:r>
    </w:p>
    <w:p w14:paraId="4E023165" w14:textId="77777777" w:rsidR="00E62C97" w:rsidRDefault="00E62C97" w:rsidP="00E62C97">
      <w:pPr>
        <w:pStyle w:val="xmsonormal"/>
        <w:shd w:val="clear" w:color="auto" w:fill="FFFFFF"/>
        <w:spacing w:before="0" w:beforeAutospacing="0" w:after="0" w:afterAutospacing="0"/>
        <w:ind w:left="360"/>
        <w:rPr>
          <w:rFonts w:ascii="Arial" w:hAnsi="Arial" w:cs="Arial"/>
          <w:color w:val="000000"/>
          <w:sz w:val="10"/>
          <w:szCs w:val="10"/>
        </w:rPr>
      </w:pPr>
    </w:p>
    <w:p w14:paraId="452DCE8D" w14:textId="77777777" w:rsidR="00E62C97" w:rsidRDefault="00E62C97" w:rsidP="00E62C97">
      <w:pPr>
        <w:pStyle w:val="xmsonormal"/>
        <w:shd w:val="clear" w:color="auto" w:fill="FFFFFF"/>
        <w:spacing w:before="0" w:beforeAutospacing="0" w:after="0" w:afterAutospacing="0"/>
        <w:rPr>
          <w:rFonts w:ascii="Arial" w:hAnsi="Arial" w:cs="Arial"/>
          <w:color w:val="000000"/>
        </w:rPr>
      </w:pPr>
      <w:r>
        <w:rPr>
          <w:rFonts w:ascii="Arial" w:hAnsi="Arial" w:cs="Arial"/>
          <w:color w:val="000000"/>
        </w:rPr>
        <w:t xml:space="preserve">A standard trip cancellation policy provides coverage </w:t>
      </w:r>
      <w:r>
        <w:rPr>
          <w:rFonts w:ascii="Arial" w:hAnsi="Arial" w:cs="Arial"/>
          <w:b/>
          <w:bCs/>
          <w:color w:val="000000"/>
        </w:rPr>
        <w:t>only</w:t>
      </w:r>
      <w:r>
        <w:rPr>
          <w:rFonts w:ascii="Arial" w:hAnsi="Arial" w:cs="Arial"/>
          <w:color w:val="000000"/>
        </w:rPr>
        <w:t xml:space="preserve"> if you cancel for one of a number of specific, covered reasons spelled out in the terms of the policy (illness, injury, a close relative in a life threatening situation, etc.) for which you can be reimbursed for up to 100% of the non-refundable trip costs. </w:t>
      </w:r>
    </w:p>
    <w:p w14:paraId="0959CF6B" w14:textId="77777777" w:rsidR="00E62C97" w:rsidRDefault="00E62C97" w:rsidP="00E62C97">
      <w:pPr>
        <w:pStyle w:val="xmsonormal"/>
        <w:shd w:val="clear" w:color="auto" w:fill="FFFFFF"/>
        <w:spacing w:before="0" w:beforeAutospacing="0" w:after="0" w:afterAutospacing="0" w:line="360" w:lineRule="auto"/>
        <w:rPr>
          <w:rFonts w:ascii="Arial" w:hAnsi="Arial" w:cs="Arial"/>
          <w:color w:val="000000"/>
          <w:sz w:val="10"/>
          <w:szCs w:val="10"/>
        </w:rPr>
      </w:pPr>
    </w:p>
    <w:p w14:paraId="5576E754" w14:textId="77777777" w:rsidR="00E62C97" w:rsidRDefault="00E62C97" w:rsidP="00E62C97">
      <w:pPr>
        <w:pStyle w:val="xmsonormal"/>
        <w:shd w:val="clear" w:color="auto" w:fill="FFFFFF"/>
        <w:spacing w:before="0" w:beforeAutospacing="0" w:after="0" w:afterAutospacing="0"/>
        <w:rPr>
          <w:rFonts w:ascii="Arial" w:hAnsi="Arial" w:cs="Arial"/>
        </w:rPr>
      </w:pPr>
      <w:r>
        <w:rPr>
          <w:rFonts w:ascii="Arial" w:hAnsi="Arial" w:cs="Arial"/>
        </w:rPr>
        <w:t xml:space="preserve">Some standard policies offer the option of adding </w:t>
      </w:r>
      <w:r>
        <w:rPr>
          <w:rFonts w:ascii="Arial" w:hAnsi="Arial" w:cs="Arial"/>
          <w:b/>
          <w:bCs/>
        </w:rPr>
        <w:t>Cancel For Any Reason (CFAR)</w:t>
      </w:r>
      <w:r>
        <w:rPr>
          <w:rFonts w:ascii="Arial" w:hAnsi="Arial" w:cs="Arial"/>
        </w:rPr>
        <w:t xml:space="preserve"> coverage.</w:t>
      </w:r>
    </w:p>
    <w:p w14:paraId="4D9568D7" w14:textId="77777777" w:rsidR="00E62C97" w:rsidRDefault="00E62C97" w:rsidP="00E62C97">
      <w:pPr>
        <w:pStyle w:val="xmsonormal"/>
        <w:shd w:val="clear" w:color="auto" w:fill="FFFFFF"/>
        <w:spacing w:before="0" w:beforeAutospacing="0" w:after="0" w:afterAutospacing="0"/>
        <w:rPr>
          <w:rFonts w:ascii="Arial" w:hAnsi="Arial" w:cs="Arial"/>
          <w:color w:val="000000" w:themeColor="text1"/>
        </w:rPr>
      </w:pPr>
      <w:r>
        <w:rPr>
          <w:rFonts w:ascii="Arial" w:hAnsi="Arial" w:cs="Arial"/>
          <w:color w:val="000000"/>
        </w:rPr>
        <w:t xml:space="preserve">If you add </w:t>
      </w:r>
      <w:r>
        <w:rPr>
          <w:rFonts w:ascii="Arial" w:hAnsi="Arial" w:cs="Arial"/>
          <w:color w:val="000000"/>
          <w:shd w:val="clear" w:color="auto" w:fill="FFFFFF"/>
        </w:rPr>
        <w:t xml:space="preserve">CFAR coverage, you will be covered for cancellation for any reason. With CFAR coverage, if you cancel </w:t>
      </w:r>
      <w:r>
        <w:rPr>
          <w:rFonts w:ascii="Arial" w:hAnsi="Arial" w:cs="Arial"/>
          <w:color w:val="000000" w:themeColor="text1"/>
          <w:shd w:val="clear" w:color="auto" w:fill="FFFFFF"/>
        </w:rPr>
        <w:t>for reasons specified in the standard policy as “covered reasons” you are entitled to 100% reimbursement. If you cancel for reasons not specified in the policy you will be entitled to 75% reimbursement</w:t>
      </w:r>
      <w:r>
        <w:rPr>
          <w:rFonts w:ascii="Arial" w:hAnsi="Arial" w:cs="Arial"/>
          <w:color w:val="000000" w:themeColor="text1"/>
        </w:rPr>
        <w:t xml:space="preserve">. </w:t>
      </w:r>
    </w:p>
    <w:p w14:paraId="77E3EC73" w14:textId="77777777" w:rsidR="00E62C97" w:rsidRDefault="00E62C97" w:rsidP="00E62C97">
      <w:pPr>
        <w:pStyle w:val="xmsonormal"/>
        <w:shd w:val="clear" w:color="auto" w:fill="FFFFFF"/>
        <w:spacing w:before="0" w:beforeAutospacing="0" w:after="0" w:afterAutospacing="0"/>
        <w:jc w:val="center"/>
        <w:rPr>
          <w:rFonts w:ascii="Arial" w:hAnsi="Arial" w:cs="Arial"/>
          <w:color w:val="000000"/>
          <w:sz w:val="16"/>
          <w:szCs w:val="16"/>
        </w:rPr>
      </w:pPr>
      <w:r>
        <w:rPr>
          <w:rFonts w:ascii="Arial" w:hAnsi="Arial" w:cs="Arial"/>
          <w:color w:val="000000"/>
          <w:sz w:val="16"/>
          <w:szCs w:val="16"/>
        </w:rPr>
        <w:t>__________________________________________________________________________________________________________________</w:t>
      </w:r>
    </w:p>
    <w:p w14:paraId="7DF2EAA4" w14:textId="77777777" w:rsidR="00E62C97" w:rsidRDefault="00E62C97" w:rsidP="00E62C97">
      <w:pPr>
        <w:pStyle w:val="xmsonormal"/>
        <w:shd w:val="clear" w:color="auto" w:fill="FFFFFF"/>
        <w:spacing w:before="0" w:beforeAutospacing="0" w:after="0" w:afterAutospacing="0"/>
        <w:jc w:val="both"/>
        <w:rPr>
          <w:rFonts w:ascii="Arial" w:hAnsi="Arial" w:cs="Arial"/>
          <w:b/>
          <w:bCs/>
          <w:color w:val="000000"/>
          <w:u w:val="single"/>
        </w:rPr>
      </w:pPr>
    </w:p>
    <w:p w14:paraId="6B2080F3" w14:textId="77777777" w:rsidR="00E62C97" w:rsidRDefault="00E62C97" w:rsidP="00E62C97">
      <w:pPr>
        <w:pStyle w:val="xmsonormal"/>
        <w:shd w:val="clear" w:color="auto" w:fill="FFFFFF"/>
        <w:spacing w:before="0" w:beforeAutospacing="0" w:after="0" w:afterAutospacing="0"/>
        <w:jc w:val="both"/>
        <w:rPr>
          <w:rFonts w:ascii="Arial" w:hAnsi="Arial" w:cs="Arial"/>
          <w:color w:val="000000"/>
        </w:rPr>
      </w:pPr>
      <w:r>
        <w:rPr>
          <w:rFonts w:ascii="Arial" w:hAnsi="Arial" w:cs="Arial"/>
          <w:b/>
          <w:bCs/>
          <w:color w:val="000000"/>
          <w:u w:val="single"/>
        </w:rPr>
        <w:t>Trip Interruption</w:t>
      </w:r>
      <w:r>
        <w:rPr>
          <w:rFonts w:ascii="Arial" w:hAnsi="Arial" w:cs="Arial"/>
          <w:b/>
          <w:bCs/>
          <w:color w:val="000000"/>
        </w:rPr>
        <w:t xml:space="preserve"> </w:t>
      </w:r>
      <w:r>
        <w:rPr>
          <w:rFonts w:ascii="Arial" w:hAnsi="Arial" w:cs="Arial"/>
          <w:color w:val="000000"/>
        </w:rPr>
        <w:t xml:space="preserve">– This allows for reimbursement, most commonly in a situation when a person needs to leave their trip in the middle, or misses part of the trip, due to a “covered reason”. </w:t>
      </w:r>
    </w:p>
    <w:p w14:paraId="58FFCF5B" w14:textId="77777777" w:rsidR="00E62C97" w:rsidRDefault="00E62C97" w:rsidP="00E62C97">
      <w:pPr>
        <w:pStyle w:val="xmsonormal"/>
        <w:shd w:val="clear" w:color="auto" w:fill="FFFFFF"/>
        <w:spacing w:before="0" w:beforeAutospacing="0" w:after="0" w:afterAutospacing="0"/>
        <w:jc w:val="both"/>
        <w:rPr>
          <w:rFonts w:ascii="Arial" w:hAnsi="Arial" w:cs="Arial"/>
          <w:color w:val="000000"/>
          <w:sz w:val="10"/>
          <w:szCs w:val="10"/>
        </w:rPr>
      </w:pPr>
    </w:p>
    <w:p w14:paraId="68C2B13F" w14:textId="77777777" w:rsidR="00E62C97" w:rsidRDefault="00E62C97" w:rsidP="00E62C97">
      <w:pPr>
        <w:pStyle w:val="BasicParagraph"/>
        <w:pBdr>
          <w:bottom w:val="single" w:sz="12" w:space="1" w:color="auto"/>
        </w:pBdr>
        <w:suppressAutoHyphens/>
        <w:rPr>
          <w:rFonts w:ascii="Arial" w:hAnsi="Arial" w:cs="Arial"/>
        </w:rPr>
      </w:pPr>
      <w:r>
        <w:rPr>
          <w:rFonts w:ascii="Arial" w:hAnsi="Arial" w:cs="Arial"/>
        </w:rPr>
        <w:t xml:space="preserve">This benefit pays up to 150% of the amount insured (taking into account the likely added costs of needing to leave early or possibly being forced to stay longer.) </w:t>
      </w:r>
      <w:r>
        <w:rPr>
          <w:rFonts w:ascii="Arial" w:hAnsi="Arial" w:cs="Arial"/>
          <w:b/>
          <w:bCs/>
        </w:rPr>
        <w:t>Your trip interruption must be due to a “covered reason”.</w:t>
      </w:r>
      <w:r>
        <w:rPr>
          <w:rFonts w:ascii="Arial" w:hAnsi="Arial" w:cs="Arial"/>
        </w:rPr>
        <w:t xml:space="preserve"> Some plans offer an additional option of purchasing </w:t>
      </w:r>
      <w:r>
        <w:rPr>
          <w:rFonts w:ascii="Arial" w:hAnsi="Arial" w:cs="Arial"/>
          <w:b/>
          <w:bCs/>
        </w:rPr>
        <w:t xml:space="preserve">“trip interruption for any reason” </w:t>
      </w:r>
      <w:r>
        <w:rPr>
          <w:rFonts w:ascii="Arial" w:hAnsi="Arial" w:cs="Arial"/>
        </w:rPr>
        <w:t xml:space="preserve">coverage which will reimburse you 75% for trip interruption for any reason – including trip interruption for reasons not covered by the standard policy. </w:t>
      </w:r>
    </w:p>
    <w:p w14:paraId="101699E7" w14:textId="77777777" w:rsidR="00E62C97" w:rsidRDefault="00E62C97" w:rsidP="00E62C97">
      <w:pPr>
        <w:pStyle w:val="BasicParagraph"/>
        <w:suppressAutoHyphens/>
        <w:rPr>
          <w:rFonts w:ascii="Arial" w:hAnsi="Arial" w:cs="Arial"/>
          <w:sz w:val="16"/>
          <w:szCs w:val="16"/>
        </w:rPr>
      </w:pPr>
    </w:p>
    <w:p w14:paraId="4E1AE87E" w14:textId="77777777" w:rsidR="00E62C97" w:rsidRDefault="00E62C97" w:rsidP="00E62C97">
      <w:pPr>
        <w:pStyle w:val="BasicParagraph"/>
        <w:suppressAutoHyphens/>
        <w:rPr>
          <w:rFonts w:ascii="Arial" w:hAnsi="Arial" w:cs="Arial"/>
        </w:rPr>
      </w:pPr>
      <w:r>
        <w:rPr>
          <w:rFonts w:ascii="Arial" w:hAnsi="Arial" w:cs="Arial"/>
          <w:b/>
          <w:bCs/>
          <w:u w:val="single"/>
        </w:rPr>
        <w:t>Medical Protection</w:t>
      </w:r>
      <w:r>
        <w:rPr>
          <w:rFonts w:ascii="Arial" w:hAnsi="Arial" w:cs="Arial"/>
        </w:rPr>
        <w:t xml:space="preserve"> – This is normally “indemnity coverage”, meaning that you will need to pay the medical expenses directly and the insurance company will reimburse you later. In some emergency situations, the insurance will pay the medical provider directly. Standard coverage is between $50,000 and $150,000, depending on the plan. There is also supplemental coverage available if you feel more comfortable with higher medical cost limits.</w:t>
      </w:r>
    </w:p>
    <w:p w14:paraId="7955FEBD" w14:textId="77777777" w:rsidR="00E62C97" w:rsidRDefault="00E62C97" w:rsidP="00E62C97">
      <w:pPr>
        <w:pStyle w:val="BasicParagraph"/>
        <w:suppressAutoHyphens/>
        <w:rPr>
          <w:rFonts w:ascii="Arial" w:hAnsi="Arial" w:cs="Arial"/>
          <w:sz w:val="16"/>
          <w:szCs w:val="16"/>
        </w:rPr>
      </w:pPr>
    </w:p>
    <w:p w14:paraId="731A981C" w14:textId="77777777" w:rsidR="00E62C97" w:rsidRDefault="00E62C97" w:rsidP="00E62C97">
      <w:pPr>
        <w:pStyle w:val="BasicParagraph"/>
        <w:pBdr>
          <w:bottom w:val="single" w:sz="12" w:space="1" w:color="auto"/>
        </w:pBdr>
        <w:suppressAutoHyphens/>
        <w:rPr>
          <w:rFonts w:ascii="Arial" w:hAnsi="Arial" w:cs="Arial"/>
        </w:rPr>
      </w:pPr>
      <w:r>
        <w:rPr>
          <w:rFonts w:ascii="Arial" w:hAnsi="Arial" w:cs="Arial"/>
          <w:b/>
          <w:bCs/>
          <w:u w:val="single"/>
        </w:rPr>
        <w:lastRenderedPageBreak/>
        <w:t>Emergency Medical Evacuation</w:t>
      </w:r>
      <w:r>
        <w:rPr>
          <w:rFonts w:ascii="Arial" w:hAnsi="Arial" w:cs="Arial"/>
        </w:rPr>
        <w:t xml:space="preserve"> – When deemed necessary for a person to have medical care provided at a facility in the United States.  Standard coverage is between $500,000 and $1,000,000.</w:t>
      </w:r>
    </w:p>
    <w:p w14:paraId="5E4A6953" w14:textId="77777777" w:rsidR="00E62C97" w:rsidRDefault="00E62C97" w:rsidP="00E62C97">
      <w:pPr>
        <w:pStyle w:val="BasicParagraph"/>
        <w:suppressAutoHyphens/>
        <w:rPr>
          <w:rFonts w:ascii="Arial" w:hAnsi="Arial" w:cs="Arial"/>
          <w:sz w:val="16"/>
          <w:szCs w:val="16"/>
        </w:rPr>
      </w:pPr>
    </w:p>
    <w:p w14:paraId="67B7786E" w14:textId="77777777" w:rsidR="00E62C97" w:rsidRDefault="00E62C97" w:rsidP="00E62C97">
      <w:pPr>
        <w:pStyle w:val="BasicParagraph"/>
        <w:pBdr>
          <w:bottom w:val="single" w:sz="12" w:space="1" w:color="auto"/>
        </w:pBdr>
        <w:suppressAutoHyphens/>
        <w:rPr>
          <w:rFonts w:ascii="Arial" w:hAnsi="Arial" w:cs="Arial"/>
        </w:rPr>
      </w:pPr>
      <w:r>
        <w:rPr>
          <w:rFonts w:ascii="Arial" w:hAnsi="Arial" w:cs="Arial"/>
          <w:b/>
          <w:bCs/>
          <w:u w:val="single"/>
        </w:rPr>
        <w:t>Travel Delay</w:t>
      </w:r>
      <w:r>
        <w:rPr>
          <w:rFonts w:ascii="Arial" w:hAnsi="Arial" w:cs="Arial"/>
        </w:rPr>
        <w:t xml:space="preserve"> – If your flight is delayed (typically) 6 hours or more and due to the delay you incur costs - those costs are covered. The standard limit is $200 per day but it varies by plan.</w:t>
      </w:r>
    </w:p>
    <w:p w14:paraId="049407A7" w14:textId="77777777" w:rsidR="00E62C97" w:rsidRDefault="00E62C97" w:rsidP="00E62C97">
      <w:pPr>
        <w:pStyle w:val="BasicParagraph"/>
        <w:suppressAutoHyphens/>
        <w:rPr>
          <w:rFonts w:ascii="Arial" w:hAnsi="Arial" w:cs="Arial"/>
          <w:sz w:val="16"/>
          <w:szCs w:val="16"/>
        </w:rPr>
      </w:pPr>
    </w:p>
    <w:p w14:paraId="3DF65687" w14:textId="77777777" w:rsidR="00E62C97" w:rsidRDefault="00E62C97" w:rsidP="00E62C97">
      <w:pPr>
        <w:pStyle w:val="BasicParagraph"/>
        <w:pBdr>
          <w:bottom w:val="single" w:sz="12" w:space="1" w:color="auto"/>
        </w:pBdr>
        <w:suppressAutoHyphens/>
        <w:rPr>
          <w:rFonts w:ascii="Arial" w:hAnsi="Arial" w:cs="Arial"/>
        </w:rPr>
      </w:pPr>
      <w:r>
        <w:rPr>
          <w:rFonts w:ascii="Arial" w:hAnsi="Arial" w:cs="Arial"/>
          <w:b/>
          <w:bCs/>
          <w:u w:val="single"/>
        </w:rPr>
        <w:t>Missed Connection</w:t>
      </w:r>
      <w:r>
        <w:rPr>
          <w:rFonts w:ascii="Arial" w:hAnsi="Arial" w:cs="Arial"/>
          <w:b/>
          <w:bCs/>
        </w:rPr>
        <w:t xml:space="preserve"> </w:t>
      </w:r>
      <w:r>
        <w:rPr>
          <w:rFonts w:ascii="Arial" w:hAnsi="Arial" w:cs="Arial"/>
        </w:rPr>
        <w:t>– If your original flight is delayed (typically) by 3 hours or more and it results in your missing a connecting flight, you can be reimbursed for resulting additional costs. Standard coverage for this $500, but it varies by plan.</w:t>
      </w:r>
    </w:p>
    <w:p w14:paraId="2E62501C" w14:textId="77777777" w:rsidR="00E62C97" w:rsidRDefault="00E62C97" w:rsidP="00E62C97">
      <w:pPr>
        <w:pStyle w:val="BasicParagraph"/>
        <w:suppressAutoHyphens/>
        <w:rPr>
          <w:rFonts w:ascii="Arial" w:hAnsi="Arial" w:cs="Arial"/>
          <w:sz w:val="16"/>
          <w:szCs w:val="16"/>
        </w:rPr>
      </w:pPr>
    </w:p>
    <w:p w14:paraId="0CA81E90" w14:textId="77777777" w:rsidR="00E62C97" w:rsidRDefault="00E62C97" w:rsidP="00E62C97">
      <w:pPr>
        <w:pStyle w:val="BasicParagraph"/>
        <w:pBdr>
          <w:bottom w:val="single" w:sz="12" w:space="1" w:color="auto"/>
        </w:pBdr>
        <w:suppressAutoHyphens/>
        <w:rPr>
          <w:rFonts w:ascii="Arial" w:hAnsi="Arial" w:cs="Arial"/>
        </w:rPr>
      </w:pPr>
      <w:r>
        <w:rPr>
          <w:rFonts w:ascii="Arial" w:hAnsi="Arial" w:cs="Arial"/>
          <w:b/>
          <w:bCs/>
          <w:u w:val="single"/>
        </w:rPr>
        <w:t>Baggage &amp; Personal Item Protection</w:t>
      </w:r>
      <w:r>
        <w:rPr>
          <w:rFonts w:ascii="Arial" w:hAnsi="Arial" w:cs="Arial"/>
        </w:rPr>
        <w:t xml:space="preserve"> – If your baggage and/or personal items are damaged or lost by a common carrier, you can be reimbursed for the value, up to the policy limits. </w:t>
      </w:r>
    </w:p>
    <w:p w14:paraId="28A92C5E" w14:textId="77777777" w:rsidR="00E62C97" w:rsidRDefault="00E62C97" w:rsidP="00E62C97">
      <w:pPr>
        <w:pStyle w:val="BasicParagraph"/>
        <w:suppressAutoHyphens/>
        <w:rPr>
          <w:rFonts w:ascii="Arial" w:hAnsi="Arial" w:cs="Arial"/>
          <w:sz w:val="16"/>
          <w:szCs w:val="16"/>
        </w:rPr>
      </w:pPr>
    </w:p>
    <w:p w14:paraId="7D17D282" w14:textId="77777777" w:rsidR="00E62C97" w:rsidRDefault="00E62C97" w:rsidP="00E62C97">
      <w:pPr>
        <w:pStyle w:val="BasicParagraph"/>
        <w:suppressAutoHyphens/>
        <w:rPr>
          <w:rFonts w:ascii="Arial" w:hAnsi="Arial" w:cs="Arial"/>
        </w:rPr>
      </w:pPr>
      <w:r>
        <w:rPr>
          <w:rFonts w:ascii="Arial" w:hAnsi="Arial" w:cs="Arial"/>
          <w:b/>
          <w:bCs/>
          <w:u w:val="single"/>
        </w:rPr>
        <w:t>Baggage Delay</w:t>
      </w:r>
      <w:r>
        <w:rPr>
          <w:rFonts w:ascii="Arial" w:hAnsi="Arial" w:cs="Arial"/>
          <w:b/>
          <w:bCs/>
        </w:rPr>
        <w:t xml:space="preserve"> </w:t>
      </w:r>
      <w:r>
        <w:rPr>
          <w:rFonts w:ascii="Arial" w:hAnsi="Arial" w:cs="Arial"/>
        </w:rPr>
        <w:t>– If your luggage is delayed (normally 12 hours or more) you can be reimbursed for costs incurred due to the delay, up to the policy limits.</w:t>
      </w:r>
    </w:p>
    <w:p w14:paraId="15F3C68E" w14:textId="77777777" w:rsidR="00E62C97" w:rsidRDefault="00E62C97" w:rsidP="00E62C97">
      <w:pPr>
        <w:pStyle w:val="BasicParagraph"/>
        <w:suppressAutoHyphens/>
        <w:rPr>
          <w:rFonts w:ascii="Arial" w:hAnsi="Arial" w:cs="Arial"/>
        </w:rPr>
      </w:pPr>
      <w:r>
        <w:rPr>
          <w:rFonts w:ascii="Arial" w:hAnsi="Arial" w:cs="Arial"/>
        </w:rPr>
        <w:t>____________________________________________________________________________</w:t>
      </w:r>
    </w:p>
    <w:p w14:paraId="4414FCD8" w14:textId="18164697" w:rsidR="00E62C97" w:rsidRDefault="00E62C97" w:rsidP="00E62C97">
      <w:pPr>
        <w:pStyle w:val="BasicParagraph"/>
        <w:suppressAutoHyphens/>
        <w:rPr>
          <w:rFonts w:ascii="Arial" w:hAnsi="Arial" w:cs="Arial"/>
          <w:b/>
          <w:bCs/>
          <w:sz w:val="16"/>
          <w:szCs w:val="16"/>
        </w:rPr>
      </w:pPr>
      <w:r>
        <w:rPr>
          <w:noProof/>
        </w:rPr>
        <mc:AlternateContent>
          <mc:Choice Requires="wps">
            <w:drawing>
              <wp:anchor distT="0" distB="0" distL="114300" distR="114300" simplePos="0" relativeHeight="251658752" behindDoc="0" locked="0" layoutInCell="1" allowOverlap="1" wp14:anchorId="6F8E9A28" wp14:editId="6133B792">
                <wp:simplePos x="0" y="0"/>
                <wp:positionH relativeFrom="column">
                  <wp:posOffset>-635</wp:posOffset>
                </wp:positionH>
                <wp:positionV relativeFrom="paragraph">
                  <wp:posOffset>136525</wp:posOffset>
                </wp:positionV>
                <wp:extent cx="213360" cy="198120"/>
                <wp:effectExtent l="0" t="19050" r="34290" b="30480"/>
                <wp:wrapNone/>
                <wp:docPr id="8" name="Arrow: Right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75D2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 o:spid="_x0000_s1026" type="#_x0000_t13" style="position:absolute;margin-left:-.05pt;margin-top:10.75pt;width:16.8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" adj="11571" fillcolor="#4f81bd [3204]" strokecolor="#243f60 [1604]" strokeweight="2pt">
                <v:path arrowok="t"/>
              </v:shape>
            </w:pict>
          </mc:Fallback>
        </mc:AlternateContent>
      </w:r>
    </w:p>
    <w:p w14:paraId="7434BA57" w14:textId="77777777" w:rsidR="00E62C97" w:rsidRDefault="00E62C97" w:rsidP="00E62C97">
      <w:pPr>
        <w:pStyle w:val="BasicParagraph"/>
        <w:suppressAutoHyphens/>
        <w:rPr>
          <w:rFonts w:ascii="Arial" w:hAnsi="Arial" w:cs="Arial"/>
          <w:b/>
          <w:bCs/>
        </w:rPr>
      </w:pPr>
      <w:r>
        <w:rPr>
          <w:rFonts w:ascii="Arial" w:hAnsi="Arial" w:cs="Arial"/>
          <w:b/>
          <w:bCs/>
        </w:rPr>
        <w:t xml:space="preserve">        Preexisting medical conditions can be covered under most policies by following certain guidelines when purchasing the insurance.</w:t>
      </w:r>
    </w:p>
    <w:p w14:paraId="25DD8D93" w14:textId="77777777" w:rsidR="00E62C97" w:rsidRDefault="00E62C97" w:rsidP="00E62C97">
      <w:pPr>
        <w:pStyle w:val="BasicParagraph"/>
        <w:suppressAutoHyphens/>
        <w:rPr>
          <w:rFonts w:ascii="Arial" w:hAnsi="Arial" w:cs="Arial"/>
          <w:b/>
          <w:bCs/>
          <w:sz w:val="16"/>
          <w:szCs w:val="16"/>
        </w:rPr>
      </w:pPr>
    </w:p>
    <w:p w14:paraId="3F8CFE85" w14:textId="7E335572" w:rsidR="00E62C97" w:rsidRDefault="00E62C97" w:rsidP="00E62C97">
      <w:pPr>
        <w:pStyle w:val="BasicParagraph"/>
        <w:suppressAutoHyphens/>
        <w:rPr>
          <w:rFonts w:ascii="Arial" w:hAnsi="Arial" w:cs="Arial"/>
          <w:b/>
          <w:bCs/>
        </w:rPr>
      </w:pPr>
      <w:r>
        <w:rPr>
          <w:noProof/>
        </w:rPr>
        <mc:AlternateContent>
          <mc:Choice Requires="wps">
            <w:drawing>
              <wp:anchor distT="0" distB="0" distL="114300" distR="114300" simplePos="0" relativeHeight="251659776" behindDoc="0" locked="0" layoutInCell="1" allowOverlap="1" wp14:anchorId="4CBCEF9C" wp14:editId="2361E8F9">
                <wp:simplePos x="0" y="0"/>
                <wp:positionH relativeFrom="column">
                  <wp:posOffset>0</wp:posOffset>
                </wp:positionH>
                <wp:positionV relativeFrom="paragraph">
                  <wp:posOffset>31115</wp:posOffset>
                </wp:positionV>
                <wp:extent cx="213360" cy="198120"/>
                <wp:effectExtent l="0" t="19050" r="34290" b="30480"/>
                <wp:wrapNone/>
                <wp:docPr id="7" name="Arrow: Righ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9FBDF" id="Arrow: Right 7" o:spid="_x0000_s1026" type="#_x0000_t13" style="position:absolute;margin-left:0;margin-top:2.45pt;width:16.8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" adj="11571" fillcolor="#4f81bd" strokecolor="#385d8a" strokeweight="2pt">
                <v:path arrowok="t"/>
              </v:shape>
            </w:pict>
          </mc:Fallback>
        </mc:AlternateContent>
      </w:r>
      <w:r>
        <w:rPr>
          <w:rFonts w:ascii="Arial" w:hAnsi="Arial" w:cs="Arial"/>
          <w:b/>
          <w:bCs/>
        </w:rPr>
        <w:t xml:space="preserve">       </w:t>
      </w:r>
      <w:r>
        <w:rPr>
          <w:rFonts w:ascii="Arial" w:hAnsi="Arial" w:cs="Arial"/>
        </w:rPr>
        <w:t xml:space="preserve">The insurance information provided above is of a general nature only. Keshet urges you to purchase trip cancellation insurance and supplemental medical coverage (which covers preexisting conditions) which meet your particular needs. We recommend the </w:t>
      </w:r>
      <w:r>
        <w:rPr>
          <w:rFonts w:ascii="Arial" w:hAnsi="Arial" w:cs="Arial"/>
          <w:b/>
          <w:bCs/>
        </w:rPr>
        <w:t>"Cancel For Any Reason"</w:t>
      </w:r>
      <w:r>
        <w:rPr>
          <w:rFonts w:ascii="Arial" w:hAnsi="Arial" w:cs="Arial"/>
        </w:rPr>
        <w:t xml:space="preserve"> policies which offer the broadest coverage. </w:t>
      </w:r>
    </w:p>
    <w:p w14:paraId="1F0CFE0C" w14:textId="77777777" w:rsidR="00E62C97" w:rsidRDefault="00E62C97" w:rsidP="00E62C97">
      <w:pPr>
        <w:pStyle w:val="BasicParagraph"/>
        <w:suppressAutoHyphens/>
        <w:rPr>
          <w:rFonts w:ascii="Arial" w:hAnsi="Arial" w:cs="Arial"/>
          <w:sz w:val="16"/>
          <w:szCs w:val="16"/>
        </w:rPr>
      </w:pPr>
    </w:p>
    <w:p w14:paraId="507AE202" w14:textId="33D761AF" w:rsidR="00E62C97" w:rsidRDefault="00E62C97" w:rsidP="00E62C97">
      <w:pPr>
        <w:pStyle w:val="BasicParagraph"/>
        <w:suppressAutoHyphens/>
        <w:rPr>
          <w:rFonts w:ascii="Arial" w:hAnsi="Arial" w:cs="Arial"/>
        </w:rPr>
      </w:pPr>
      <w:r>
        <w:rPr>
          <w:rFonts w:ascii="Arial" w:hAnsi="Arial" w:cs="Arial"/>
        </w:rPr>
        <w:t xml:space="preserve"> </w:t>
      </w:r>
      <w:r>
        <w:rPr>
          <w:noProof/>
        </w:rPr>
        <mc:AlternateContent>
          <mc:Choice Requires="wps">
            <w:drawing>
              <wp:anchor distT="0" distB="0" distL="114300" distR="114300" simplePos="0" relativeHeight="251660800" behindDoc="0" locked="0" layoutInCell="1" allowOverlap="1" wp14:anchorId="07410FEA" wp14:editId="1A25B682">
                <wp:simplePos x="0" y="0"/>
                <wp:positionH relativeFrom="column">
                  <wp:posOffset>0</wp:posOffset>
                </wp:positionH>
                <wp:positionV relativeFrom="paragraph">
                  <wp:posOffset>18415</wp:posOffset>
                </wp:positionV>
                <wp:extent cx="213360" cy="198120"/>
                <wp:effectExtent l="0" t="19050" r="34290" b="30480"/>
                <wp:wrapNone/>
                <wp:docPr id="6" name="Arrow: Righ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AD3DF" id="Arrow: Right 6" o:spid="_x0000_s1026" type="#_x0000_t13" style="position:absolute;margin-left:0;margin-top:1.45pt;width:16.8pt;height: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" adj="11571" fillcolor="#4f81bd" strokecolor="#385d8a" strokeweight="2pt">
                <v:path arrowok="t"/>
              </v:shape>
            </w:pict>
          </mc:Fallback>
        </mc:AlternateContent>
      </w:r>
      <w:r>
        <w:rPr>
          <w:rFonts w:ascii="Arial" w:hAnsi="Arial" w:cs="Arial"/>
        </w:rPr>
        <w:t xml:space="preserve">      While you are free to purchase insurance from any company of your choice, Keshet has made arrangements with </w:t>
      </w:r>
      <w:r>
        <w:rPr>
          <w:rFonts w:ascii="Arial" w:hAnsi="Arial" w:cs="Arial"/>
          <w:color w:val="000000" w:themeColor="text1"/>
        </w:rPr>
        <w:t>Travel Insurance Israel. With offices in both Israel and Omaha, Nebraska they have</w:t>
      </w:r>
      <w:r>
        <w:rPr>
          <w:rFonts w:ascii="Arial" w:hAnsi="Arial" w:cs="Arial"/>
          <w:color w:val="C00000"/>
        </w:rPr>
        <w:t xml:space="preserve"> </w:t>
      </w:r>
      <w:r>
        <w:rPr>
          <w:rFonts w:ascii="Arial" w:hAnsi="Arial" w:cs="Arial"/>
        </w:rPr>
        <w:t xml:space="preserve">over 25 years of experience as worldwide insurance brokers and can help you choose the policy that best meets your needs. Our contact people are Jeffrey Barr and Dani Eisenstock E-mail: info@travelinsuranceisrael.com  USA phone: 1-888-747-3773   Mention promo code: KESHET.  You can also get a quote and purchase insurance directly at the following link: </w:t>
      </w:r>
      <w:r>
        <w:rPr>
          <w:rFonts w:ascii="Calibri" w:hAnsi="Calibri"/>
          <w:sz w:val="22"/>
          <w:szCs w:val="22"/>
          <w:shd w:val="clear" w:color="auto" w:fill="FFFFFF"/>
        </w:rPr>
        <w:t> </w:t>
      </w:r>
      <w:hyperlink r:id="rId13" w:history="1">
        <w:r>
          <w:rPr>
            <w:rStyle w:val="Hyperlink"/>
            <w:rFonts w:ascii="Calibri" w:hAnsi="Calibri"/>
            <w:b/>
            <w:bCs/>
            <w:sz w:val="28"/>
            <w:szCs w:val="28"/>
            <w:shd w:val="clear" w:color="auto" w:fill="FFFFFF"/>
          </w:rPr>
          <w:t>Get Travel Insurance Online</w:t>
        </w:r>
      </w:hyperlink>
    </w:p>
    <w:p w14:paraId="153D43CA" w14:textId="77777777" w:rsidR="00E62C97" w:rsidRDefault="00E62C97" w:rsidP="00E62C97">
      <w:pPr>
        <w:pStyle w:val="BasicParagraph"/>
        <w:suppressAutoHyphens/>
        <w:rPr>
          <w:rFonts w:ascii="Arial" w:hAnsi="Arial" w:cs="Arial"/>
        </w:rPr>
      </w:pPr>
    </w:p>
    <w:p w14:paraId="6A5E66C9" w14:textId="77777777" w:rsidR="00E62C97" w:rsidRDefault="00E62C97" w:rsidP="00E62C97">
      <w:pPr>
        <w:pStyle w:val="BasicParagraph"/>
        <w:suppressAutoHyphens/>
        <w:rPr>
          <w:rFonts w:ascii="Arial" w:hAnsi="Arial" w:cs="Arial"/>
        </w:rPr>
      </w:pPr>
    </w:p>
    <w:p w14:paraId="0D2043F4" w14:textId="77777777" w:rsidR="00E62C97" w:rsidRDefault="00E62C97" w:rsidP="00E62C97">
      <w:pPr>
        <w:pStyle w:val="BasicParagraph"/>
        <w:suppressAutoHyphens/>
        <w:rPr>
          <w:rFonts w:ascii="Arial" w:hAnsi="Arial" w:cs="Arial"/>
        </w:rPr>
      </w:pPr>
    </w:p>
    <w:p w14:paraId="6F19C209" w14:textId="77777777" w:rsidR="004B444C" w:rsidRPr="008239C1" w:rsidRDefault="004B444C" w:rsidP="00D2653C">
      <w:pPr>
        <w:widowControl w:val="0"/>
        <w:autoSpaceDE w:val="0"/>
        <w:autoSpaceDN w:val="0"/>
        <w:adjustRightInd w:val="0"/>
        <w:rPr>
          <w:rFonts w:ascii="Calibri" w:hAnsi="Calibri"/>
          <w:b/>
          <w:bCs/>
          <w:color w:val="000000"/>
        </w:rPr>
      </w:pPr>
    </w:p>
    <w:sectPr w:rsidR="004B444C" w:rsidRPr="008239C1" w:rsidSect="006D364D">
      <w:headerReference w:type="even" r:id="rId14"/>
      <w:headerReference w:type="default" r:id="rId15"/>
      <w:footerReference w:type="even" r:id="rId16"/>
      <w:footerReference w:type="default" r:id="rId17"/>
      <w:headerReference w:type="first" r:id="rId18"/>
      <w:footerReference w:type="first" r:id="rId19"/>
      <w:pgSz w:w="12242" w:h="15842" w:code="1"/>
      <w:pgMar w:top="720" w:right="720" w:bottom="720" w:left="720" w:header="567"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76225" w14:textId="77777777" w:rsidR="00A90ECF" w:rsidRDefault="00A90ECF" w:rsidP="000164E1">
      <w:r>
        <w:separator/>
      </w:r>
    </w:p>
  </w:endnote>
  <w:endnote w:type="continuationSeparator" w:id="0">
    <w:p w14:paraId="1AAF1AB2" w14:textId="77777777" w:rsidR="00A90ECF" w:rsidRDefault="00A90ECF" w:rsidP="0001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81E3" w14:textId="77777777" w:rsidR="009019D0" w:rsidRDefault="009019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4C1E1" w14:textId="77777777" w:rsidR="009019D0" w:rsidRPr="007415D7" w:rsidRDefault="002C1229" w:rsidP="009019D0">
    <w:pPr>
      <w:jc w:val="center"/>
      <w:rPr>
        <w:b/>
        <w:bCs/>
        <w:sz w:val="18"/>
        <w:szCs w:val="18"/>
      </w:rPr>
    </w:pPr>
    <w:r>
      <w:rPr>
        <w:rFonts w:ascii="Garamond" w:hAnsi="Garamond"/>
        <w:b/>
        <w:bCs/>
        <w:noProof/>
        <w:sz w:val="20"/>
        <w:szCs w:val="20"/>
      </w:rPr>
      <w:drawing>
        <wp:anchor distT="0" distB="0" distL="114300" distR="114300" simplePos="0" relativeHeight="251658240" behindDoc="0" locked="0" layoutInCell="1" allowOverlap="1" wp14:anchorId="6A0D26FF" wp14:editId="159DF602">
          <wp:simplePos x="0" y="0"/>
          <wp:positionH relativeFrom="column">
            <wp:posOffset>-124460</wp:posOffset>
          </wp:positionH>
          <wp:positionV relativeFrom="paragraph">
            <wp:posOffset>-139700</wp:posOffset>
          </wp:positionV>
          <wp:extent cx="1573530" cy="1050290"/>
          <wp:effectExtent l="19050" t="0" r="7620" b="0"/>
          <wp:wrapThrough wrapText="bothSides">
            <wp:wrapPolygon edited="0">
              <wp:start x="-262" y="0"/>
              <wp:lineTo x="-262" y="21156"/>
              <wp:lineTo x="21705" y="21156"/>
              <wp:lineTo x="21705" y="0"/>
              <wp:lineTo x="-262"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3530" cy="1050290"/>
                  </a:xfrm>
                  <a:prstGeom prst="rect">
                    <a:avLst/>
                  </a:prstGeom>
                </pic:spPr>
              </pic:pic>
            </a:graphicData>
          </a:graphic>
        </wp:anchor>
      </w:drawing>
    </w:r>
    <w:r>
      <w:rPr>
        <w:rFonts w:ascii="Arial Narrow" w:hAnsi="Arial Narrow"/>
        <w:b/>
        <w:bCs/>
        <w:color w:val="1E0000"/>
        <w:spacing w:val="40"/>
      </w:rPr>
      <w:t xml:space="preserve">    </w:t>
    </w:r>
    <w:r w:rsidR="009019D0">
      <w:rPr>
        <w:rFonts w:ascii="Arial Narrow" w:hAnsi="Arial Narrow"/>
        <w:b/>
        <w:bCs/>
        <w:color w:val="1E0000"/>
        <w:spacing w:val="40"/>
      </w:rPr>
      <w:t>Keshet Educational Journeys</w:t>
    </w:r>
  </w:p>
  <w:p w14:paraId="697E9852" w14:textId="77777777" w:rsidR="002C1229" w:rsidRPr="00BF5E9B" w:rsidRDefault="002C1229" w:rsidP="009019D0">
    <w:pPr>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PO Box 8540 Jerusalem 91084 Israel</w:t>
    </w:r>
  </w:p>
  <w:p w14:paraId="38A67BD9" w14:textId="77777777" w:rsidR="002C1229" w:rsidRPr="00BF5E9B" w:rsidRDefault="002C1229" w:rsidP="002C1229">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Phone: 972-2-671-3518 | Fax: 972-2-671-3624</w:t>
    </w:r>
  </w:p>
  <w:p w14:paraId="65EA098C" w14:textId="77777777" w:rsidR="002C1229" w:rsidRDefault="002C1229" w:rsidP="002C1229">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 xml:space="preserve">keshet@keshetisrael.co.il | </w:t>
    </w:r>
    <w:hyperlink r:id="rId2" w:history="1">
      <w:r w:rsidRPr="000734CA">
        <w:rPr>
          <w:rStyle w:val="Hyperlink"/>
          <w:rFonts w:asciiTheme="minorBidi" w:hAnsiTheme="minorBidi" w:cstheme="minorBidi"/>
          <w:spacing w:val="40"/>
          <w:sz w:val="16"/>
          <w:szCs w:val="16"/>
        </w:rPr>
        <w:t>www.keshetisrael.co.il</w:t>
      </w:r>
    </w:hyperlink>
  </w:p>
  <w:p w14:paraId="5E7D3845" w14:textId="77777777" w:rsidR="002C1229" w:rsidRDefault="002C1229" w:rsidP="002C1229">
    <w:pPr>
      <w:pStyle w:val="Footer"/>
      <w:shd w:val="clear" w:color="auto" w:fill="FFFFFF" w:themeFill="background1"/>
      <w:jc w:val="center"/>
      <w:rPr>
        <w:rFonts w:asciiTheme="minorBidi" w:hAnsiTheme="minorBidi" w:cstheme="minorBidi"/>
        <w:spacing w:val="40"/>
        <w:sz w:val="16"/>
        <w:szCs w:val="16"/>
      </w:rPr>
    </w:pPr>
  </w:p>
  <w:p w14:paraId="04E484F0" w14:textId="77777777" w:rsidR="002C1229" w:rsidRDefault="002C1229" w:rsidP="002C1229">
    <w:pPr>
      <w:pStyle w:val="Footer"/>
      <w:shd w:val="clear" w:color="auto" w:fill="FFFFFF" w:themeFill="background1"/>
      <w:jc w:val="center"/>
      <w:rPr>
        <w:rFonts w:asciiTheme="minorBidi" w:hAnsiTheme="minorBidi" w:cstheme="minorBidi"/>
        <w:spacing w:val="40"/>
        <w:sz w:val="16"/>
        <w:szCs w:val="16"/>
      </w:rPr>
    </w:pPr>
  </w:p>
  <w:p w14:paraId="4DCCA4CF" w14:textId="77777777" w:rsidR="002C1229" w:rsidRPr="00BF5E9B" w:rsidRDefault="002C1229" w:rsidP="002C1229">
    <w:pPr>
      <w:pStyle w:val="Footer"/>
      <w:shd w:val="clear" w:color="auto" w:fill="FFFFFF" w:themeFill="background1"/>
      <w:jc w:val="center"/>
      <w:rPr>
        <w:rFonts w:asciiTheme="minorBidi" w:hAnsiTheme="minorBidi" w:cstheme="minorBidi"/>
        <w:spacing w:val="40"/>
        <w:sz w:val="16"/>
        <w:szCs w:val="16"/>
      </w:rPr>
    </w:pPr>
  </w:p>
  <w:p w14:paraId="3EDB66D3" w14:textId="77777777" w:rsidR="00925F65" w:rsidRPr="002C1229" w:rsidRDefault="00A90ECF" w:rsidP="002C12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D35B5" w14:textId="77777777" w:rsidR="003435BB" w:rsidRDefault="003435BB" w:rsidP="00355405">
    <w:pPr>
      <w:pStyle w:val="Footer"/>
      <w:jc w:val="right"/>
    </w:pPr>
  </w:p>
  <w:p w14:paraId="5C224FD5" w14:textId="77777777" w:rsidR="009025FA" w:rsidRDefault="00A90E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F4E0F" w14:textId="77777777" w:rsidR="00A90ECF" w:rsidRDefault="00A90ECF" w:rsidP="000164E1">
      <w:r>
        <w:separator/>
      </w:r>
    </w:p>
  </w:footnote>
  <w:footnote w:type="continuationSeparator" w:id="0">
    <w:p w14:paraId="5E6DC985" w14:textId="77777777" w:rsidR="00A90ECF" w:rsidRDefault="00A90ECF" w:rsidP="00016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7F114" w14:textId="77777777" w:rsidR="009019D0" w:rsidRDefault="00901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8E00C" w14:textId="77777777" w:rsidR="009019D0" w:rsidRDefault="009019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D58D" w14:textId="77777777" w:rsidR="009019D0" w:rsidRDefault="009019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495C"/>
    <w:multiLevelType w:val="hybridMultilevel"/>
    <w:tmpl w:val="C47A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04909"/>
    <w:multiLevelType w:val="hybridMultilevel"/>
    <w:tmpl w:val="4AE0F46A"/>
    <w:lvl w:ilvl="0" w:tplc="52888758">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F1956"/>
    <w:multiLevelType w:val="hybridMultilevel"/>
    <w:tmpl w:val="B6F69398"/>
    <w:lvl w:ilvl="0" w:tplc="46CEE196">
      <w:start w:val="18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733235"/>
    <w:multiLevelType w:val="hybridMultilevel"/>
    <w:tmpl w:val="E028DEB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F03C5"/>
    <w:multiLevelType w:val="hybridMultilevel"/>
    <w:tmpl w:val="BA26E59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E7A9E"/>
    <w:multiLevelType w:val="hybridMultilevel"/>
    <w:tmpl w:val="9C84D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097692"/>
    <w:multiLevelType w:val="hybridMultilevel"/>
    <w:tmpl w:val="C52A740E"/>
    <w:lvl w:ilvl="0" w:tplc="D3E21D02">
      <w:start w:val="1"/>
      <w:numFmt w:val="decimal"/>
      <w:lvlText w:val="%1."/>
      <w:lvlJc w:val="left"/>
      <w:pPr>
        <w:ind w:left="630" w:hanging="360"/>
      </w:pPr>
      <w:rPr>
        <w:b/>
        <w:bCs/>
        <w:i w:val="0"/>
        <w:iCs w:val="0"/>
        <w:sz w:val="28"/>
        <w:szCs w:val="2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4D050D38"/>
    <w:multiLevelType w:val="hybridMultilevel"/>
    <w:tmpl w:val="7F4C0760"/>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D524C"/>
    <w:multiLevelType w:val="hybridMultilevel"/>
    <w:tmpl w:val="5CDCB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025A0C"/>
    <w:multiLevelType w:val="hybridMultilevel"/>
    <w:tmpl w:val="92987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F40058"/>
    <w:multiLevelType w:val="hybridMultilevel"/>
    <w:tmpl w:val="DD548536"/>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F079B7"/>
    <w:multiLevelType w:val="hybridMultilevel"/>
    <w:tmpl w:val="5BDED9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5E05F14"/>
    <w:multiLevelType w:val="hybridMultilevel"/>
    <w:tmpl w:val="BC0E1408"/>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E07B59"/>
    <w:multiLevelType w:val="hybridMultilevel"/>
    <w:tmpl w:val="7F1E21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11"/>
  </w:num>
  <w:num w:numId="4">
    <w:abstractNumId w:val="9"/>
  </w:num>
  <w:num w:numId="5">
    <w:abstractNumId w:val="5"/>
  </w:num>
  <w:num w:numId="6">
    <w:abstractNumId w:val="8"/>
  </w:num>
  <w:num w:numId="7">
    <w:abstractNumId w:val="2"/>
  </w:num>
  <w:num w:numId="8">
    <w:abstractNumId w:val="0"/>
  </w:num>
  <w:num w:numId="9">
    <w:abstractNumId w:val="3"/>
  </w:num>
  <w:num w:numId="10">
    <w:abstractNumId w:val="7"/>
  </w:num>
  <w:num w:numId="11">
    <w:abstractNumId w:val="10"/>
  </w:num>
  <w:num w:numId="12">
    <w:abstractNumId w:val="12"/>
  </w:num>
  <w:num w:numId="13">
    <w:abstractNumId w:val="1"/>
  </w:num>
  <w:num w:numId="14">
    <w:abstractNumId w:val="4"/>
  </w:num>
  <w:num w:numId="15">
    <w:abstractNumId w:val="1"/>
  </w:num>
  <w:num w:numId="16">
    <w:abstractNumId w:val="11"/>
  </w:num>
  <w:num w:numId="17">
    <w:abstractNumId w:val="0"/>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C97"/>
    <w:rsid w:val="00013A39"/>
    <w:rsid w:val="000164E1"/>
    <w:rsid w:val="000B2408"/>
    <w:rsid w:val="000B34A7"/>
    <w:rsid w:val="000D11AB"/>
    <w:rsid w:val="0014348D"/>
    <w:rsid w:val="001A53A0"/>
    <w:rsid w:val="001C3701"/>
    <w:rsid w:val="001F232C"/>
    <w:rsid w:val="00204C11"/>
    <w:rsid w:val="002A0C1B"/>
    <w:rsid w:val="002B54CF"/>
    <w:rsid w:val="002C1229"/>
    <w:rsid w:val="002C2F04"/>
    <w:rsid w:val="002E0836"/>
    <w:rsid w:val="003435BB"/>
    <w:rsid w:val="00355405"/>
    <w:rsid w:val="003A317A"/>
    <w:rsid w:val="003A7E7A"/>
    <w:rsid w:val="003C63DC"/>
    <w:rsid w:val="003D4E7B"/>
    <w:rsid w:val="003F57BA"/>
    <w:rsid w:val="004655F1"/>
    <w:rsid w:val="00471823"/>
    <w:rsid w:val="00476598"/>
    <w:rsid w:val="004A1A5D"/>
    <w:rsid w:val="004B444C"/>
    <w:rsid w:val="004C7833"/>
    <w:rsid w:val="00502C7D"/>
    <w:rsid w:val="00547F52"/>
    <w:rsid w:val="0057378D"/>
    <w:rsid w:val="00587DB7"/>
    <w:rsid w:val="005A1A8B"/>
    <w:rsid w:val="005A7DF0"/>
    <w:rsid w:val="005E1835"/>
    <w:rsid w:val="005F2700"/>
    <w:rsid w:val="00601D02"/>
    <w:rsid w:val="006D364D"/>
    <w:rsid w:val="00703586"/>
    <w:rsid w:val="00711AB7"/>
    <w:rsid w:val="007A455A"/>
    <w:rsid w:val="007E2C36"/>
    <w:rsid w:val="007E6809"/>
    <w:rsid w:val="007F6D5A"/>
    <w:rsid w:val="00816703"/>
    <w:rsid w:val="008239C1"/>
    <w:rsid w:val="008451ED"/>
    <w:rsid w:val="00850113"/>
    <w:rsid w:val="00855967"/>
    <w:rsid w:val="00874E94"/>
    <w:rsid w:val="008B2E84"/>
    <w:rsid w:val="008E6C98"/>
    <w:rsid w:val="009019D0"/>
    <w:rsid w:val="00935CDD"/>
    <w:rsid w:val="009654CE"/>
    <w:rsid w:val="009818D7"/>
    <w:rsid w:val="009B0EB2"/>
    <w:rsid w:val="009C6E34"/>
    <w:rsid w:val="009F1060"/>
    <w:rsid w:val="00A24C9F"/>
    <w:rsid w:val="00A648D9"/>
    <w:rsid w:val="00A90ECF"/>
    <w:rsid w:val="00AC3E5F"/>
    <w:rsid w:val="00B54230"/>
    <w:rsid w:val="00B70C65"/>
    <w:rsid w:val="00B8369A"/>
    <w:rsid w:val="00B8506B"/>
    <w:rsid w:val="00BD5265"/>
    <w:rsid w:val="00BE502E"/>
    <w:rsid w:val="00C97349"/>
    <w:rsid w:val="00CD580C"/>
    <w:rsid w:val="00CD5DE3"/>
    <w:rsid w:val="00D018FC"/>
    <w:rsid w:val="00D2653C"/>
    <w:rsid w:val="00DF7DC2"/>
    <w:rsid w:val="00E32E15"/>
    <w:rsid w:val="00E34BBE"/>
    <w:rsid w:val="00E62C97"/>
    <w:rsid w:val="00E63FB2"/>
    <w:rsid w:val="00EA1116"/>
    <w:rsid w:val="00EB24D2"/>
    <w:rsid w:val="00EB7442"/>
    <w:rsid w:val="00EE4338"/>
    <w:rsid w:val="00F01954"/>
    <w:rsid w:val="00F10A03"/>
    <w:rsid w:val="00F33D60"/>
    <w:rsid w:val="00F41381"/>
    <w:rsid w:val="00F50684"/>
    <w:rsid w:val="00F74732"/>
    <w:rsid w:val="00FB10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C2E54"/>
  <w15:docId w15:val="{1470AAE8-D2FE-47EB-AC85-A1BBC044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4E1"/>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164E1"/>
    <w:rPr>
      <w:rFonts w:ascii="Times New Roman" w:hAnsi="Times New Roman" w:cs="Times New Roman"/>
      <w:color w:val="0000FF"/>
      <w:u w:val="single"/>
    </w:rPr>
  </w:style>
  <w:style w:type="paragraph" w:customStyle="1" w:styleId="NormalPar">
    <w:name w:val="NormalPar"/>
    <w:basedOn w:val="Normal"/>
    <w:rsid w:val="000164E1"/>
    <w:pPr>
      <w:widowControl w:val="0"/>
      <w:autoSpaceDE w:val="0"/>
      <w:autoSpaceDN w:val="0"/>
      <w:jc w:val="both"/>
    </w:pPr>
    <w:rPr>
      <w:rFonts w:ascii="Bookman Old Style" w:hAnsi="Bookman Old Style" w:cs="Miriam"/>
      <w:lang w:eastAsia="he-IL"/>
    </w:rPr>
  </w:style>
  <w:style w:type="paragraph" w:customStyle="1" w:styleId="NormalParL">
    <w:name w:val="NormalParL"/>
    <w:basedOn w:val="Normal"/>
    <w:rsid w:val="000164E1"/>
    <w:pPr>
      <w:widowControl w:val="0"/>
      <w:autoSpaceDE w:val="0"/>
      <w:autoSpaceDN w:val="0"/>
      <w:jc w:val="both"/>
    </w:pPr>
    <w:rPr>
      <w:rFonts w:ascii="Bookman Old Style" w:hAnsi="Bookman Old Style" w:cs="Miriam"/>
      <w:lang w:eastAsia="he-IL"/>
    </w:rPr>
  </w:style>
  <w:style w:type="paragraph" w:styleId="Footer">
    <w:name w:val="footer"/>
    <w:basedOn w:val="Normal"/>
    <w:link w:val="FooterChar"/>
    <w:uiPriority w:val="99"/>
    <w:rsid w:val="000164E1"/>
    <w:pPr>
      <w:tabs>
        <w:tab w:val="center" w:pos="4320"/>
        <w:tab w:val="right" w:pos="8640"/>
      </w:tabs>
    </w:pPr>
  </w:style>
  <w:style w:type="character" w:customStyle="1" w:styleId="FooterChar">
    <w:name w:val="Footer Char"/>
    <w:basedOn w:val="DefaultParagraphFont"/>
    <w:link w:val="Footer"/>
    <w:uiPriority w:val="99"/>
    <w:rsid w:val="000164E1"/>
    <w:rPr>
      <w:rFonts w:ascii="Times New Roman" w:eastAsia="Times New Roman" w:hAnsi="Times New Roman" w:cs="Times New Roman"/>
      <w:sz w:val="24"/>
      <w:szCs w:val="24"/>
      <w:lang w:bidi="he-IL"/>
    </w:rPr>
  </w:style>
  <w:style w:type="character" w:customStyle="1" w:styleId="apple-converted-space">
    <w:name w:val="apple-converted-space"/>
    <w:basedOn w:val="DefaultParagraphFont"/>
    <w:rsid w:val="000164E1"/>
    <w:rPr>
      <w:rFonts w:cs="Times New Roman"/>
    </w:rPr>
  </w:style>
  <w:style w:type="paragraph" w:styleId="NormalWeb">
    <w:name w:val="Normal (Web)"/>
    <w:basedOn w:val="Normal"/>
    <w:uiPriority w:val="99"/>
    <w:semiHidden/>
    <w:unhideWhenUsed/>
    <w:rsid w:val="000164E1"/>
    <w:pPr>
      <w:spacing w:before="100" w:beforeAutospacing="1" w:after="100" w:afterAutospacing="1"/>
    </w:pPr>
  </w:style>
  <w:style w:type="paragraph" w:styleId="ListParagraph">
    <w:name w:val="List Paragraph"/>
    <w:basedOn w:val="Normal"/>
    <w:uiPriority w:val="34"/>
    <w:qFormat/>
    <w:rsid w:val="000164E1"/>
    <w:pPr>
      <w:ind w:left="720"/>
      <w:contextualSpacing/>
    </w:pPr>
  </w:style>
  <w:style w:type="character" w:styleId="Strong">
    <w:name w:val="Strong"/>
    <w:qFormat/>
    <w:rsid w:val="000164E1"/>
    <w:rPr>
      <w:b/>
      <w:bCs/>
    </w:rPr>
  </w:style>
  <w:style w:type="paragraph" w:styleId="FootnoteText">
    <w:name w:val="footnote text"/>
    <w:basedOn w:val="Normal"/>
    <w:link w:val="FootnoteTextChar"/>
    <w:semiHidden/>
    <w:rsid w:val="000164E1"/>
    <w:rPr>
      <w:sz w:val="20"/>
      <w:szCs w:val="20"/>
    </w:rPr>
  </w:style>
  <w:style w:type="character" w:customStyle="1" w:styleId="FootnoteTextChar">
    <w:name w:val="Footnote Text Char"/>
    <w:basedOn w:val="DefaultParagraphFont"/>
    <w:link w:val="FootnoteText"/>
    <w:semiHidden/>
    <w:rsid w:val="000164E1"/>
    <w:rPr>
      <w:rFonts w:ascii="Times New Roman" w:eastAsia="Times New Roman" w:hAnsi="Times New Roman" w:cs="Times New Roman"/>
      <w:sz w:val="20"/>
      <w:szCs w:val="20"/>
      <w:lang w:bidi="he-IL"/>
    </w:rPr>
  </w:style>
  <w:style w:type="character" w:styleId="FootnoteReference">
    <w:name w:val="footnote reference"/>
    <w:semiHidden/>
    <w:rsid w:val="000164E1"/>
    <w:rPr>
      <w:vertAlign w:val="superscript"/>
    </w:rPr>
  </w:style>
  <w:style w:type="table" w:styleId="TableGrid">
    <w:name w:val="Table Grid"/>
    <w:basedOn w:val="TableNormal"/>
    <w:uiPriority w:val="59"/>
    <w:rsid w:val="00016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2F04"/>
    <w:pPr>
      <w:tabs>
        <w:tab w:val="center" w:pos="4680"/>
        <w:tab w:val="right" w:pos="9360"/>
      </w:tabs>
    </w:pPr>
  </w:style>
  <w:style w:type="character" w:customStyle="1" w:styleId="HeaderChar">
    <w:name w:val="Header Char"/>
    <w:basedOn w:val="DefaultParagraphFont"/>
    <w:link w:val="Header"/>
    <w:uiPriority w:val="99"/>
    <w:rsid w:val="002C2F04"/>
    <w:rPr>
      <w:rFonts w:ascii="Times New Roman" w:eastAsia="Times New Roman" w:hAnsi="Times New Roman" w:cs="Times New Roman"/>
      <w:sz w:val="24"/>
      <w:szCs w:val="24"/>
      <w:lang w:bidi="he-IL"/>
    </w:rPr>
  </w:style>
  <w:style w:type="paragraph" w:styleId="BalloonText">
    <w:name w:val="Balloon Text"/>
    <w:basedOn w:val="Normal"/>
    <w:link w:val="BalloonTextChar"/>
    <w:uiPriority w:val="99"/>
    <w:semiHidden/>
    <w:unhideWhenUsed/>
    <w:rsid w:val="007E6809"/>
    <w:rPr>
      <w:rFonts w:ascii="Tahoma" w:hAnsi="Tahoma" w:cs="Tahoma"/>
      <w:sz w:val="16"/>
      <w:szCs w:val="16"/>
    </w:rPr>
  </w:style>
  <w:style w:type="character" w:customStyle="1" w:styleId="BalloonTextChar">
    <w:name w:val="Balloon Text Char"/>
    <w:basedOn w:val="DefaultParagraphFont"/>
    <w:link w:val="BalloonText"/>
    <w:uiPriority w:val="99"/>
    <w:semiHidden/>
    <w:rsid w:val="007E6809"/>
    <w:rPr>
      <w:rFonts w:ascii="Tahoma" w:eastAsia="Times New Roman" w:hAnsi="Tahoma" w:cs="Tahoma"/>
      <w:sz w:val="16"/>
      <w:szCs w:val="16"/>
      <w:lang w:bidi="he-IL"/>
    </w:rPr>
  </w:style>
  <w:style w:type="character" w:styleId="UnresolvedMention">
    <w:name w:val="Unresolved Mention"/>
    <w:basedOn w:val="DefaultParagraphFont"/>
    <w:uiPriority w:val="99"/>
    <w:semiHidden/>
    <w:unhideWhenUsed/>
    <w:rsid w:val="00587DB7"/>
    <w:rPr>
      <w:color w:val="605E5C"/>
      <w:shd w:val="clear" w:color="auto" w:fill="E1DFDD"/>
    </w:rPr>
  </w:style>
  <w:style w:type="paragraph" w:customStyle="1" w:styleId="BasicParagraph">
    <w:name w:val="[Basic Paragraph]"/>
    <w:basedOn w:val="Normal"/>
    <w:uiPriority w:val="99"/>
    <w:rsid w:val="00E62C97"/>
    <w:pPr>
      <w:autoSpaceDE w:val="0"/>
      <w:autoSpaceDN w:val="0"/>
      <w:adjustRightInd w:val="0"/>
      <w:spacing w:line="288" w:lineRule="auto"/>
    </w:pPr>
    <w:rPr>
      <w:rFonts w:eastAsia="Calibri"/>
      <w:color w:val="000000"/>
      <w:lang w:bidi="ar-SA"/>
    </w:rPr>
  </w:style>
  <w:style w:type="paragraph" w:customStyle="1" w:styleId="xmsonormal">
    <w:name w:val="x_msonormal"/>
    <w:basedOn w:val="Normal"/>
    <w:rsid w:val="00E62C97"/>
    <w:pPr>
      <w:spacing w:before="100" w:beforeAutospacing="1" w:after="100" w:afterAutospacing="1"/>
    </w:pPr>
  </w:style>
  <w:style w:type="character" w:styleId="FollowedHyperlink">
    <w:name w:val="FollowedHyperlink"/>
    <w:basedOn w:val="DefaultParagraphFont"/>
    <w:uiPriority w:val="99"/>
    <w:semiHidden/>
    <w:unhideWhenUsed/>
    <w:rsid w:val="00A648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39253">
      <w:bodyDiv w:val="1"/>
      <w:marLeft w:val="0"/>
      <w:marRight w:val="0"/>
      <w:marTop w:val="0"/>
      <w:marBottom w:val="0"/>
      <w:divBdr>
        <w:top w:val="none" w:sz="0" w:space="0" w:color="auto"/>
        <w:left w:val="none" w:sz="0" w:space="0" w:color="auto"/>
        <w:bottom w:val="none" w:sz="0" w:space="0" w:color="auto"/>
        <w:right w:val="none" w:sz="0" w:space="0" w:color="auto"/>
      </w:divBdr>
    </w:div>
    <w:div w:id="446045096">
      <w:bodyDiv w:val="1"/>
      <w:marLeft w:val="0"/>
      <w:marRight w:val="0"/>
      <w:marTop w:val="0"/>
      <w:marBottom w:val="0"/>
      <w:divBdr>
        <w:top w:val="none" w:sz="0" w:space="0" w:color="auto"/>
        <w:left w:val="none" w:sz="0" w:space="0" w:color="auto"/>
        <w:bottom w:val="none" w:sz="0" w:space="0" w:color="auto"/>
        <w:right w:val="none" w:sz="0" w:space="0" w:color="auto"/>
      </w:divBdr>
    </w:div>
    <w:div w:id="847597346">
      <w:bodyDiv w:val="1"/>
      <w:marLeft w:val="0"/>
      <w:marRight w:val="0"/>
      <w:marTop w:val="0"/>
      <w:marBottom w:val="0"/>
      <w:divBdr>
        <w:top w:val="none" w:sz="0" w:space="0" w:color="auto"/>
        <w:left w:val="none" w:sz="0" w:space="0" w:color="auto"/>
        <w:bottom w:val="none" w:sz="0" w:space="0" w:color="auto"/>
        <w:right w:val="none" w:sz="0" w:space="0" w:color="auto"/>
      </w:divBdr>
    </w:div>
    <w:div w:id="938488704">
      <w:bodyDiv w:val="1"/>
      <w:marLeft w:val="0"/>
      <w:marRight w:val="0"/>
      <w:marTop w:val="0"/>
      <w:marBottom w:val="0"/>
      <w:divBdr>
        <w:top w:val="none" w:sz="0" w:space="0" w:color="auto"/>
        <w:left w:val="none" w:sz="0" w:space="0" w:color="auto"/>
        <w:bottom w:val="none" w:sz="0" w:space="0" w:color="auto"/>
        <w:right w:val="none" w:sz="0" w:space="0" w:color="auto"/>
      </w:divBdr>
    </w:div>
    <w:div w:id="102362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get.travelinsurancecenter.com/eng/information/cm_quote.cfm?affiliate=keshet&amp;line=tii_wtp14"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geoff@keshetisrael.co.i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1-888-747-3773"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info@travelinsuranceisrael.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keshetisrael.co.il/registration-for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keshetisrael.co.il" TargetMode="External"/><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Z:\KESHET\Forms%20and%20Templates\Keshet%20Templates\Group%20Pricing%20Templates\Pricing%20-%20Land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Pricing - Land1</Template>
  <TotalTime>1</TotalTime>
  <Pages>4</Pages>
  <Words>1446</Words>
  <Characters>8244</Characters>
  <Application>Microsoft Office Word</Application>
  <DocSecurity>0</DocSecurity>
  <Lines>68</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Winston</dc:creator>
  <cp:lastModifiedBy>eitan.winston@gmail.com</cp:lastModifiedBy>
  <cp:revision>3</cp:revision>
  <cp:lastPrinted>2013-09-16T11:34:00Z</cp:lastPrinted>
  <dcterms:created xsi:type="dcterms:W3CDTF">2022-03-03T08:15:00Z</dcterms:created>
  <dcterms:modified xsi:type="dcterms:W3CDTF">2022-03-03T08:16:00Z</dcterms:modified>
</cp:coreProperties>
</file>